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195C" w14:textId="5D7D64C9" w:rsidR="00B41CA1" w:rsidRPr="00095011" w:rsidRDefault="00A761F6" w:rsidP="00B41CA1">
      <w:pPr>
        <w:jc w:val="center"/>
        <w:rPr>
          <w:rStyle w:val="markedcontent"/>
          <w:rFonts w:ascii="Arial" w:hAnsi="Arial" w:cs="Arial"/>
          <w:sz w:val="32"/>
          <w:szCs w:val="32"/>
        </w:rPr>
      </w:pPr>
      <w:r w:rsidRPr="002C6DB1">
        <w:rPr>
          <w:rStyle w:val="markedcontent"/>
          <w:rFonts w:ascii="Arial" w:hAnsi="Arial" w:cs="Arial"/>
          <w:sz w:val="32"/>
          <w:szCs w:val="32"/>
        </w:rPr>
        <w:t xml:space="preserve">Realizacja działań gmin województwa </w:t>
      </w:r>
      <w:r w:rsidRPr="002C6DB1">
        <w:rPr>
          <w:rStyle w:val="markedcontent"/>
          <w:rFonts w:ascii="Arial" w:hAnsi="Arial" w:cs="Arial"/>
          <w:sz w:val="32"/>
          <w:szCs w:val="32"/>
        </w:rPr>
        <w:br/>
        <w:t>warmińsko-mazurskiego z zakresu profilaktyki uzależnień behawioralnych</w:t>
      </w:r>
      <w:r w:rsidR="00B41CA1" w:rsidRPr="00095011">
        <w:rPr>
          <w:rStyle w:val="markedcontent"/>
          <w:rFonts w:ascii="Arial" w:hAnsi="Arial" w:cs="Arial"/>
          <w:sz w:val="32"/>
          <w:szCs w:val="32"/>
        </w:rPr>
        <w:t xml:space="preserve"> - podsumowanie ankiety</w:t>
      </w:r>
      <w:r w:rsidR="002E7078" w:rsidRPr="00095011">
        <w:rPr>
          <w:rStyle w:val="markedcontent"/>
          <w:rFonts w:ascii="Arial" w:hAnsi="Arial" w:cs="Arial"/>
          <w:sz w:val="32"/>
          <w:szCs w:val="32"/>
        </w:rPr>
        <w:t xml:space="preserve"> ROPS</w:t>
      </w:r>
    </w:p>
    <w:p w14:paraId="1AE46359" w14:textId="46C4E609" w:rsidR="001B25EB" w:rsidRPr="008F71CE" w:rsidRDefault="00EE79A2" w:rsidP="00E535AA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95011">
        <w:rPr>
          <w:rStyle w:val="markedcontent"/>
          <w:rFonts w:ascii="Times New Roman" w:hAnsi="Times New Roman" w:cs="Times New Roman"/>
          <w:sz w:val="24"/>
          <w:szCs w:val="24"/>
        </w:rPr>
        <w:t>Ankieta</w:t>
      </w:r>
      <w:r w:rsidR="00A761F6" w:rsidRPr="008F71CE">
        <w:rPr>
          <w:rStyle w:val="markedcontent"/>
          <w:rFonts w:ascii="Times New Roman" w:hAnsi="Times New Roman" w:cs="Times New Roman"/>
          <w:sz w:val="24"/>
          <w:szCs w:val="24"/>
        </w:rPr>
        <w:t xml:space="preserve"> stanowi uzupełnienie informacji przekazywanych</w:t>
      </w:r>
      <w:r w:rsidR="002E7078">
        <w:rPr>
          <w:rStyle w:val="markedcontent"/>
          <w:rFonts w:ascii="Times New Roman" w:hAnsi="Times New Roman" w:cs="Times New Roman"/>
          <w:sz w:val="24"/>
          <w:szCs w:val="24"/>
        </w:rPr>
        <w:t xml:space="preserve"> do ROPS</w:t>
      </w:r>
      <w:r w:rsidR="00A761F6" w:rsidRPr="008F71CE">
        <w:rPr>
          <w:rStyle w:val="markedcontent"/>
          <w:rFonts w:ascii="Times New Roman" w:hAnsi="Times New Roman" w:cs="Times New Roman"/>
          <w:sz w:val="24"/>
          <w:szCs w:val="24"/>
        </w:rPr>
        <w:t xml:space="preserve"> przez samorządy lokalne w</w:t>
      </w:r>
      <w:r w:rsidR="002C6D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761F6" w:rsidRPr="008F71CE">
        <w:rPr>
          <w:rStyle w:val="markedcontent"/>
          <w:rFonts w:ascii="Times New Roman" w:hAnsi="Times New Roman" w:cs="Times New Roman"/>
          <w:sz w:val="24"/>
          <w:szCs w:val="24"/>
        </w:rPr>
        <w:t>zakresie</w:t>
      </w:r>
      <w:r w:rsidR="002C6D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761F6" w:rsidRPr="008F71CE">
        <w:rPr>
          <w:rStyle w:val="markedcontent"/>
          <w:rFonts w:ascii="Times New Roman" w:hAnsi="Times New Roman" w:cs="Times New Roman"/>
          <w:sz w:val="24"/>
          <w:szCs w:val="24"/>
        </w:rPr>
        <w:t xml:space="preserve">profilaktyki i rozwiązywania problemów </w:t>
      </w:r>
      <w:r w:rsidR="00C54AC1" w:rsidRPr="008F71CE">
        <w:rPr>
          <w:rStyle w:val="markedcontent"/>
          <w:rFonts w:ascii="Times New Roman" w:hAnsi="Times New Roman" w:cs="Times New Roman"/>
          <w:sz w:val="24"/>
          <w:szCs w:val="24"/>
        </w:rPr>
        <w:t>uzależnień</w:t>
      </w:r>
      <w:r w:rsidR="00A761F6" w:rsidRPr="008F71C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33B1608D" w14:textId="61B820D1" w:rsidR="00E535AA" w:rsidRPr="00E535AA" w:rsidRDefault="00E535AA" w:rsidP="00E535AA">
      <w:pPr>
        <w:jc w:val="both"/>
        <w:rPr>
          <w:rFonts w:ascii="Times New Roman" w:hAnsi="Times New Roman" w:cs="Times New Roman"/>
          <w:sz w:val="24"/>
          <w:szCs w:val="24"/>
        </w:rPr>
      </w:pPr>
      <w:r w:rsidRPr="00E535AA">
        <w:rPr>
          <w:rFonts w:ascii="Times New Roman" w:hAnsi="Times New Roman" w:cs="Times New Roman"/>
          <w:sz w:val="24"/>
          <w:szCs w:val="24"/>
        </w:rPr>
        <w:t>Głównym celem</w:t>
      </w:r>
      <w:r w:rsidR="00EE79A2">
        <w:rPr>
          <w:rFonts w:ascii="Times New Roman" w:hAnsi="Times New Roman" w:cs="Times New Roman"/>
          <w:sz w:val="24"/>
          <w:szCs w:val="24"/>
        </w:rPr>
        <w:t xml:space="preserve"> ankiety</w:t>
      </w:r>
      <w:r w:rsidRPr="00E535AA">
        <w:rPr>
          <w:rFonts w:ascii="Times New Roman" w:hAnsi="Times New Roman" w:cs="Times New Roman"/>
          <w:sz w:val="24"/>
          <w:szCs w:val="24"/>
        </w:rPr>
        <w:t xml:space="preserve"> było uzyskanie wiedzy na temat </w:t>
      </w:r>
      <w:r w:rsidR="009F0033">
        <w:rPr>
          <w:rFonts w:ascii="Times New Roman" w:hAnsi="Times New Roman" w:cs="Times New Roman"/>
          <w:sz w:val="24"/>
          <w:szCs w:val="24"/>
        </w:rPr>
        <w:t>d</w:t>
      </w:r>
      <w:r w:rsidRPr="00E535AA">
        <w:rPr>
          <w:rFonts w:ascii="Times New Roman" w:hAnsi="Times New Roman" w:cs="Times New Roman"/>
          <w:sz w:val="24"/>
          <w:szCs w:val="24"/>
        </w:rPr>
        <w:t>ziałań</w:t>
      </w:r>
      <w:r w:rsidR="009F0033">
        <w:rPr>
          <w:rFonts w:ascii="Times New Roman" w:hAnsi="Times New Roman" w:cs="Times New Roman"/>
          <w:sz w:val="24"/>
          <w:szCs w:val="24"/>
        </w:rPr>
        <w:t xml:space="preserve"> </w:t>
      </w:r>
      <w:r w:rsidRPr="00E535AA">
        <w:rPr>
          <w:rFonts w:ascii="Times New Roman" w:hAnsi="Times New Roman" w:cs="Times New Roman"/>
          <w:sz w:val="24"/>
          <w:szCs w:val="24"/>
        </w:rPr>
        <w:t>podejmowanych w gminach naszego województwa</w:t>
      </w:r>
      <w:r w:rsidR="009F0033">
        <w:rPr>
          <w:rFonts w:ascii="Times New Roman" w:hAnsi="Times New Roman" w:cs="Times New Roman"/>
          <w:sz w:val="24"/>
          <w:szCs w:val="24"/>
        </w:rPr>
        <w:t xml:space="preserve"> w zakresie uzależnień behawioralnych</w:t>
      </w:r>
      <w:r w:rsidRPr="00E535AA">
        <w:rPr>
          <w:rFonts w:ascii="Times New Roman" w:hAnsi="Times New Roman" w:cs="Times New Roman"/>
          <w:sz w:val="24"/>
          <w:szCs w:val="24"/>
        </w:rPr>
        <w:t xml:space="preserve">, a wyniki posłużą do znalezienia rozwiązań i ewentualnego przygotowania się do pomocy samorządom lokalnym w rozszerzaniu prowadzonych działań z zakresu profilaktyki i rozwiązywania problemów uzależnień </w:t>
      </w:r>
      <w:r>
        <w:rPr>
          <w:rFonts w:ascii="Times New Roman" w:hAnsi="Times New Roman" w:cs="Times New Roman"/>
          <w:sz w:val="24"/>
          <w:szCs w:val="24"/>
        </w:rPr>
        <w:br/>
      </w:r>
      <w:r w:rsidRPr="00E535AA">
        <w:rPr>
          <w:rFonts w:ascii="Times New Roman" w:hAnsi="Times New Roman" w:cs="Times New Roman"/>
          <w:sz w:val="24"/>
          <w:szCs w:val="24"/>
        </w:rPr>
        <w:t>o uzależnienia behawioralne.</w:t>
      </w:r>
    </w:p>
    <w:p w14:paraId="36D1E148" w14:textId="11631CC1" w:rsidR="00E535AA" w:rsidRPr="00E535AA" w:rsidRDefault="00EE79A2" w:rsidP="00E53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wypełniły</w:t>
      </w:r>
      <w:r w:rsidR="00E535AA" w:rsidRPr="00E535AA">
        <w:rPr>
          <w:rFonts w:ascii="Times New Roman" w:hAnsi="Times New Roman" w:cs="Times New Roman"/>
          <w:sz w:val="24"/>
          <w:szCs w:val="24"/>
        </w:rPr>
        <w:t xml:space="preserve"> 94 gminy z terenu województwa warmińsko-mazurskiego (81%), tj.  12 gmin miejskich, 30 miejsko-wiejskich oraz 52 gminy wiejskie. Badanie było </w:t>
      </w:r>
      <w:r w:rsidR="00E535AA">
        <w:rPr>
          <w:rFonts w:ascii="Times New Roman" w:hAnsi="Times New Roman" w:cs="Times New Roman"/>
          <w:sz w:val="24"/>
          <w:szCs w:val="24"/>
        </w:rPr>
        <w:t>p</w:t>
      </w:r>
      <w:r w:rsidR="00E535AA" w:rsidRPr="00E535AA">
        <w:rPr>
          <w:rFonts w:ascii="Times New Roman" w:hAnsi="Times New Roman" w:cs="Times New Roman"/>
          <w:sz w:val="24"/>
          <w:szCs w:val="24"/>
        </w:rPr>
        <w:t xml:space="preserve">rzeprowadzone w czerwcu 2023 roku.  </w:t>
      </w:r>
      <w:r w:rsidR="00095011">
        <w:rPr>
          <w:rFonts w:ascii="Times New Roman" w:hAnsi="Times New Roman" w:cs="Times New Roman"/>
          <w:sz w:val="24"/>
          <w:szCs w:val="24"/>
        </w:rPr>
        <w:t>Poniżej prezentujemy wyniki ankiety.</w:t>
      </w:r>
    </w:p>
    <w:p w14:paraId="2C664463" w14:textId="77777777" w:rsidR="00D13839" w:rsidRPr="008F71CE" w:rsidRDefault="00D13839" w:rsidP="00D13839">
      <w:pPr>
        <w:rPr>
          <w:rFonts w:ascii="Times New Roman" w:hAnsi="Times New Roman" w:cs="Times New Roman"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Czy w roku poprzedzającym uchwalenie aktualnie obowiązującego gminnego programu </w:t>
      </w:r>
      <w:bookmarkStart w:id="0" w:name="_Hlk138232741"/>
      <w:r w:rsidRPr="008F71CE">
        <w:rPr>
          <w:rFonts w:ascii="Times New Roman" w:hAnsi="Times New Roman" w:cs="Times New Roman"/>
          <w:b/>
          <w:bCs/>
          <w:sz w:val="24"/>
          <w:szCs w:val="24"/>
        </w:rPr>
        <w:t xml:space="preserve">profilaktyki i rozwiązywania problemów alkoholowych oraz przeciwdziałania narkomanii </w:t>
      </w:r>
      <w:bookmarkEnd w:id="0"/>
      <w:r w:rsidRPr="008F71CE">
        <w:rPr>
          <w:rFonts w:ascii="Times New Roman" w:hAnsi="Times New Roman" w:cs="Times New Roman"/>
          <w:b/>
          <w:bCs/>
          <w:sz w:val="24"/>
          <w:szCs w:val="24"/>
        </w:rPr>
        <w:t>przeprowadzono lokalną diagnozę problemów związanych z uzależnieniami behawioralnymi?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71CE">
        <w:rPr>
          <w:rFonts w:ascii="Times New Roman" w:hAnsi="Times New Roman" w:cs="Times New Roman"/>
          <w:sz w:val="24"/>
          <w:szCs w:val="24"/>
        </w:rPr>
        <w:br/>
      </w:r>
      <w:r w:rsidR="00267729" w:rsidRPr="008F71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E1C4CE" wp14:editId="28095E31">
            <wp:extent cx="5057775" cy="1828800"/>
            <wp:effectExtent l="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BBAD365" w14:textId="4F3B33D4" w:rsidR="00A761F6" w:rsidRPr="008F71CE" w:rsidRDefault="00D13839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61F6" w:rsidRPr="008F71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61F6" w:rsidRPr="008F71CE">
        <w:rPr>
          <w:rFonts w:ascii="Times New Roman" w:hAnsi="Times New Roman" w:cs="Times New Roman"/>
          <w:b/>
          <w:bCs/>
          <w:sz w:val="24"/>
          <w:szCs w:val="24"/>
        </w:rPr>
        <w:tab/>
        <w:t>Czy w aktualnie obowiązującym gminnym programie profilaktyki i rozwiązywania problemów alkoholowych oraz przeciwdziałania narkomanii zawarto rozdział/dział/cel/priorytet obejmujący profilaktykę uzależnień behawioralnych?</w:t>
      </w:r>
    </w:p>
    <w:p w14:paraId="794CBF07" w14:textId="77777777" w:rsidR="006F174A" w:rsidRPr="008F71CE" w:rsidRDefault="00350099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18D6DE" wp14:editId="7858BD69">
            <wp:simplePos x="0" y="0"/>
            <wp:positionH relativeFrom="margin">
              <wp:posOffset>-13970</wp:posOffset>
            </wp:positionH>
            <wp:positionV relativeFrom="paragraph">
              <wp:posOffset>100965</wp:posOffset>
            </wp:positionV>
            <wp:extent cx="5076825" cy="2038350"/>
            <wp:effectExtent l="0" t="0" r="9525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95AC5" w14:textId="77777777" w:rsidR="006F174A" w:rsidRPr="008F71CE" w:rsidRDefault="006F174A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125091" w14:textId="57A98844" w:rsidR="002C6DB1" w:rsidRDefault="002C6DB1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DD7E62" w14:textId="55463BBC" w:rsidR="002C6DB1" w:rsidRDefault="002C6DB1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6E75BD" w14:textId="77777777" w:rsidR="002C6DB1" w:rsidRPr="008F71CE" w:rsidRDefault="002C6DB1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FF2383" w14:textId="77777777" w:rsidR="006F174A" w:rsidRPr="008F71CE" w:rsidRDefault="006F174A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025665" w14:textId="77777777" w:rsidR="00E513C7" w:rsidRPr="008F71CE" w:rsidRDefault="00E513C7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939A1" w14:textId="4B6F6DF3" w:rsidR="00A761F6" w:rsidRDefault="00A761F6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tab/>
        <w:t>Czy w budżecie przeznaczonym na profilaktykę i rozwiązywanie problemów alkoholowych oraz przeciwdziałanie narkomanii wyodrębniono fundusze na zadania z zakresu profilaktyki uzależnień behawioralnych?</w:t>
      </w:r>
    </w:p>
    <w:p w14:paraId="0CD9E1B1" w14:textId="77777777" w:rsidR="002C6DB1" w:rsidRPr="008F71CE" w:rsidRDefault="002C6DB1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E4C6A2" w14:textId="77777777" w:rsidR="00A761F6" w:rsidRPr="008F71CE" w:rsidRDefault="0078326D" w:rsidP="00A761F6">
      <w:pPr>
        <w:rPr>
          <w:rFonts w:ascii="Times New Roman" w:hAnsi="Times New Roman" w:cs="Times New Roman"/>
          <w:sz w:val="24"/>
          <w:szCs w:val="24"/>
        </w:rPr>
      </w:pPr>
      <w:r w:rsidRPr="008F71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F7621E" wp14:editId="3411E379">
            <wp:extent cx="5286375" cy="2162175"/>
            <wp:effectExtent l="0" t="0" r="9525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A4F2F8" w14:textId="77777777" w:rsidR="00283718" w:rsidRPr="008F71CE" w:rsidRDefault="00283718" w:rsidP="00A761F6">
      <w:pPr>
        <w:rPr>
          <w:rFonts w:ascii="Times New Roman" w:hAnsi="Times New Roman" w:cs="Times New Roman"/>
          <w:sz w:val="24"/>
          <w:szCs w:val="24"/>
        </w:rPr>
      </w:pPr>
    </w:p>
    <w:p w14:paraId="6C8FB74C" w14:textId="77777777" w:rsidR="00283718" w:rsidRPr="008F71CE" w:rsidRDefault="00283718" w:rsidP="00A761F6">
      <w:pPr>
        <w:rPr>
          <w:rFonts w:ascii="Times New Roman" w:hAnsi="Times New Roman" w:cs="Times New Roman"/>
          <w:sz w:val="24"/>
          <w:szCs w:val="24"/>
        </w:rPr>
      </w:pPr>
    </w:p>
    <w:p w14:paraId="6077E208" w14:textId="77777777" w:rsidR="00E513C7" w:rsidRPr="008F71CE" w:rsidRDefault="00A761F6" w:rsidP="008712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Jakie zadania/działania z zakresu profilaktyki </w:t>
      </w:r>
      <w:r w:rsidR="00D13839" w:rsidRPr="008F71CE">
        <w:rPr>
          <w:rFonts w:ascii="Times New Roman" w:hAnsi="Times New Roman" w:cs="Times New Roman"/>
          <w:b/>
          <w:bCs/>
          <w:sz w:val="24"/>
          <w:szCs w:val="24"/>
        </w:rPr>
        <w:t xml:space="preserve">i rozwiązywania problemów 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t xml:space="preserve">uzależnień behawioralnych zrealizowano w gminie w 2022 </w:t>
      </w:r>
      <w:r w:rsidR="00D13839" w:rsidRPr="008F71CE">
        <w:rPr>
          <w:rFonts w:ascii="Times New Roman" w:hAnsi="Times New Roman" w:cs="Times New Roman"/>
          <w:b/>
          <w:bCs/>
          <w:sz w:val="24"/>
          <w:szCs w:val="24"/>
        </w:rPr>
        <w:t xml:space="preserve">i 2023 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t>roku?</w:t>
      </w:r>
      <w:r w:rsidR="00D13839" w:rsidRPr="008F71CE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</w:p>
    <w:p w14:paraId="72273DD2" w14:textId="77777777" w:rsidR="00E513C7" w:rsidRPr="008F71CE" w:rsidRDefault="00E513C7" w:rsidP="008712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0E65785" wp14:editId="50AE3A13">
            <wp:extent cx="5000625" cy="2066925"/>
            <wp:effectExtent l="0" t="0" r="9525" b="952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7B9739" w14:textId="77777777" w:rsidR="00E513C7" w:rsidRPr="008F71CE" w:rsidRDefault="00E513C7" w:rsidP="008712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656250" w14:textId="19F2DAB7" w:rsidR="00E513C7" w:rsidRPr="008F71CE" w:rsidRDefault="00E513C7" w:rsidP="0087122F">
      <w:pPr>
        <w:rPr>
          <w:rFonts w:ascii="Times New Roman" w:hAnsi="Times New Roman" w:cs="Times New Roman"/>
          <w:sz w:val="24"/>
          <w:szCs w:val="24"/>
        </w:rPr>
      </w:pPr>
      <w:r w:rsidRPr="008F71CE">
        <w:rPr>
          <w:rFonts w:ascii="Times New Roman" w:hAnsi="Times New Roman" w:cs="Times New Roman"/>
          <w:sz w:val="24"/>
          <w:szCs w:val="24"/>
        </w:rPr>
        <w:br/>
        <w:t>Do najczęściej wymienianych zadań/działań  można zaliczyć:</w:t>
      </w:r>
    </w:p>
    <w:p w14:paraId="510119B1" w14:textId="336ABB3B" w:rsidR="008F71CE" w:rsidRPr="008F71CE" w:rsidRDefault="006D6C0F" w:rsidP="002837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sz w:val="24"/>
          <w:szCs w:val="24"/>
        </w:rPr>
        <w:t xml:space="preserve">- poradnictwo psychologiczne, pedagogiczne i prawne w zakresie radzenia sobie </w:t>
      </w:r>
      <w:r w:rsidR="008F511A" w:rsidRPr="008F71CE">
        <w:rPr>
          <w:rFonts w:ascii="Times New Roman" w:hAnsi="Times New Roman" w:cs="Times New Roman"/>
          <w:sz w:val="24"/>
          <w:szCs w:val="24"/>
        </w:rPr>
        <w:br/>
      </w:r>
      <w:r w:rsidRPr="008F71CE">
        <w:rPr>
          <w:rFonts w:ascii="Times New Roman" w:hAnsi="Times New Roman" w:cs="Times New Roman"/>
          <w:sz w:val="24"/>
          <w:szCs w:val="24"/>
        </w:rPr>
        <w:t>z problemem,</w:t>
      </w:r>
      <w:r w:rsidRPr="008F71CE">
        <w:rPr>
          <w:rFonts w:ascii="Times New Roman" w:hAnsi="Times New Roman" w:cs="Times New Roman"/>
          <w:sz w:val="24"/>
          <w:szCs w:val="24"/>
        </w:rPr>
        <w:br/>
        <w:t>- spotkania z terapeutą ds. uzależnień,</w:t>
      </w:r>
      <w:r w:rsidRPr="008F71CE">
        <w:rPr>
          <w:rFonts w:ascii="Times New Roman" w:hAnsi="Times New Roman" w:cs="Times New Roman"/>
          <w:sz w:val="24"/>
          <w:szCs w:val="24"/>
        </w:rPr>
        <w:br/>
        <w:t>- zakup materiałów profilaktycznych dotyczących przeciwdziałania uzależnieniom behawioralnym,</w:t>
      </w:r>
      <w:r w:rsidRPr="008F71CE">
        <w:rPr>
          <w:rFonts w:ascii="Times New Roman" w:hAnsi="Times New Roman" w:cs="Times New Roman"/>
          <w:sz w:val="24"/>
          <w:szCs w:val="24"/>
        </w:rPr>
        <w:br/>
        <w:t>- szkolenia nauczycieli i członków GKRPA w zakresie uzależnień behawioralnych,</w:t>
      </w:r>
      <w:r w:rsidRPr="008F71CE">
        <w:rPr>
          <w:rFonts w:ascii="Times New Roman" w:hAnsi="Times New Roman" w:cs="Times New Roman"/>
          <w:sz w:val="24"/>
          <w:szCs w:val="24"/>
        </w:rPr>
        <w:br/>
        <w:t xml:space="preserve">- finansowanie programów profilaktycznych w szkołach obejmujących zakresem uzależnienia </w:t>
      </w:r>
      <w:r w:rsidRPr="008F71CE">
        <w:rPr>
          <w:rFonts w:ascii="Times New Roman" w:hAnsi="Times New Roman" w:cs="Times New Roman"/>
          <w:sz w:val="24"/>
          <w:szCs w:val="24"/>
        </w:rPr>
        <w:br/>
      </w:r>
      <w:r w:rsidRPr="008F71CE">
        <w:rPr>
          <w:rFonts w:ascii="Times New Roman" w:hAnsi="Times New Roman" w:cs="Times New Roman"/>
          <w:sz w:val="24"/>
          <w:szCs w:val="24"/>
        </w:rPr>
        <w:lastRenderedPageBreak/>
        <w:t xml:space="preserve">  behawioralne,</w:t>
      </w:r>
      <w:r w:rsidRPr="008F71CE">
        <w:rPr>
          <w:rFonts w:ascii="Times New Roman" w:hAnsi="Times New Roman" w:cs="Times New Roman"/>
          <w:sz w:val="24"/>
          <w:szCs w:val="24"/>
        </w:rPr>
        <w:br/>
        <w:t xml:space="preserve">- organizacja i finansowanie różnych form </w:t>
      </w:r>
      <w:r w:rsidR="006F6438" w:rsidRPr="008F71CE">
        <w:rPr>
          <w:rFonts w:ascii="Times New Roman" w:hAnsi="Times New Roman" w:cs="Times New Roman"/>
          <w:sz w:val="24"/>
          <w:szCs w:val="24"/>
        </w:rPr>
        <w:t xml:space="preserve">spędzania czasu wolnego i </w:t>
      </w:r>
      <w:r w:rsidRPr="008F71CE">
        <w:rPr>
          <w:rFonts w:ascii="Times New Roman" w:hAnsi="Times New Roman" w:cs="Times New Roman"/>
          <w:sz w:val="24"/>
          <w:szCs w:val="24"/>
        </w:rPr>
        <w:t>wypoczynku - z programem</w:t>
      </w:r>
      <w:r w:rsidR="00CF4E97">
        <w:rPr>
          <w:rFonts w:ascii="Times New Roman" w:hAnsi="Times New Roman" w:cs="Times New Roman"/>
          <w:sz w:val="24"/>
          <w:szCs w:val="24"/>
        </w:rPr>
        <w:t xml:space="preserve"> </w:t>
      </w:r>
      <w:r w:rsidRPr="008F71CE">
        <w:rPr>
          <w:rFonts w:ascii="Times New Roman" w:hAnsi="Times New Roman" w:cs="Times New Roman"/>
          <w:sz w:val="24"/>
          <w:szCs w:val="24"/>
        </w:rPr>
        <w:t>terapeutycznym dla dzieci z rodzin zagrożonych problemem uzależnień,</w:t>
      </w:r>
      <w:r w:rsidR="006F6438" w:rsidRPr="008F71CE">
        <w:rPr>
          <w:rFonts w:ascii="Times New Roman" w:hAnsi="Times New Roman" w:cs="Times New Roman"/>
          <w:sz w:val="24"/>
          <w:szCs w:val="24"/>
        </w:rPr>
        <w:br/>
      </w:r>
      <w:r w:rsidR="00283718" w:rsidRPr="008F71CE">
        <w:rPr>
          <w:rFonts w:ascii="Times New Roman" w:hAnsi="Times New Roman" w:cs="Times New Roman"/>
          <w:sz w:val="24"/>
          <w:szCs w:val="24"/>
        </w:rPr>
        <w:t xml:space="preserve">- </w:t>
      </w:r>
      <w:r w:rsidR="006F6438" w:rsidRPr="008F71CE">
        <w:rPr>
          <w:rFonts w:ascii="Times New Roman" w:hAnsi="Times New Roman" w:cs="Times New Roman"/>
          <w:sz w:val="24"/>
          <w:szCs w:val="24"/>
        </w:rPr>
        <w:t xml:space="preserve">organizacja i finasowanie </w:t>
      </w:r>
      <w:r w:rsidR="00283718" w:rsidRPr="008F71CE">
        <w:rPr>
          <w:rFonts w:ascii="Times New Roman" w:hAnsi="Times New Roman" w:cs="Times New Roman"/>
          <w:sz w:val="24"/>
          <w:szCs w:val="24"/>
        </w:rPr>
        <w:t>wsparci</w:t>
      </w:r>
      <w:r w:rsidR="006F6438" w:rsidRPr="008F71CE">
        <w:rPr>
          <w:rFonts w:ascii="Times New Roman" w:hAnsi="Times New Roman" w:cs="Times New Roman"/>
          <w:sz w:val="24"/>
          <w:szCs w:val="24"/>
        </w:rPr>
        <w:t>a</w:t>
      </w:r>
      <w:r w:rsidR="00283718" w:rsidRPr="008F71CE">
        <w:rPr>
          <w:rFonts w:ascii="Times New Roman" w:hAnsi="Times New Roman" w:cs="Times New Roman"/>
          <w:sz w:val="24"/>
          <w:szCs w:val="24"/>
        </w:rPr>
        <w:t xml:space="preserve">  dzieci i młodzieży</w:t>
      </w:r>
      <w:r w:rsidR="00B41CA1">
        <w:rPr>
          <w:rFonts w:ascii="Times New Roman" w:hAnsi="Times New Roman" w:cs="Times New Roman"/>
          <w:sz w:val="24"/>
          <w:szCs w:val="24"/>
        </w:rPr>
        <w:t>.</w:t>
      </w:r>
    </w:p>
    <w:p w14:paraId="4282376C" w14:textId="5E31518F" w:rsidR="00A761F6" w:rsidRPr="008F71CE" w:rsidRDefault="00A761F6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tab/>
        <w:t>Czy współpracuj</w:t>
      </w:r>
      <w:r w:rsidR="00B41CA1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t xml:space="preserve"> Państwo ze szkołami i innymi placówkami oświatowymi w zakresie przygotowania/realizacji programów profilaktycznych obejmujących uzależnienia behawioralne?</w:t>
      </w:r>
    </w:p>
    <w:p w14:paraId="1894F634" w14:textId="77777777" w:rsidR="00A761F6" w:rsidRPr="008F71CE" w:rsidRDefault="00A761F6" w:rsidP="00A761F6">
      <w:pPr>
        <w:rPr>
          <w:rFonts w:ascii="Times New Roman" w:hAnsi="Times New Roman" w:cs="Times New Roman"/>
          <w:sz w:val="24"/>
          <w:szCs w:val="24"/>
        </w:rPr>
      </w:pPr>
    </w:p>
    <w:p w14:paraId="25B5FA7D" w14:textId="77777777" w:rsidR="008D31EF" w:rsidRPr="008F71CE" w:rsidRDefault="002730C2" w:rsidP="00A761F6">
      <w:pPr>
        <w:rPr>
          <w:rFonts w:ascii="Times New Roman" w:hAnsi="Times New Roman" w:cs="Times New Roman"/>
          <w:sz w:val="24"/>
          <w:szCs w:val="24"/>
        </w:rPr>
      </w:pPr>
      <w:r w:rsidRPr="008F71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165CC8" wp14:editId="3AF88E45">
            <wp:extent cx="4638675" cy="1990725"/>
            <wp:effectExtent l="0" t="0" r="9525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23597D" w14:textId="0C2D0EBE" w:rsidR="008F71CE" w:rsidRPr="008F71CE" w:rsidRDefault="008F71CE" w:rsidP="00A761F6">
      <w:pPr>
        <w:rPr>
          <w:rFonts w:ascii="Times New Roman" w:hAnsi="Times New Roman" w:cs="Times New Roman"/>
          <w:sz w:val="24"/>
          <w:szCs w:val="24"/>
        </w:rPr>
      </w:pPr>
    </w:p>
    <w:p w14:paraId="5E33EAF2" w14:textId="77777777" w:rsidR="00A761F6" w:rsidRPr="008F71CE" w:rsidRDefault="00A761F6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tab/>
        <w:t>Czy osoby odpowiedzialne za realizację w gminie zadań z zakresu profilaktyki i rozwiązywania problemów uzależnień zostały przeszkolone w obszarze profilaktyki uzależnień behawioralnych?</w:t>
      </w:r>
    </w:p>
    <w:p w14:paraId="08C93BC8" w14:textId="77777777" w:rsidR="008F511A" w:rsidRPr="008F71CE" w:rsidRDefault="008F511A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07106B" w14:textId="77777777" w:rsidR="008F511A" w:rsidRPr="008F71CE" w:rsidRDefault="008F511A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C577F2B" wp14:editId="3EC3EB86">
            <wp:extent cx="5076825" cy="2019300"/>
            <wp:effectExtent l="0" t="0" r="9525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2D9281" w14:textId="77777777" w:rsidR="008F71CE" w:rsidRPr="008F71CE" w:rsidRDefault="008F71CE" w:rsidP="00A761F6">
      <w:pPr>
        <w:rPr>
          <w:rFonts w:ascii="Times New Roman" w:hAnsi="Times New Roman" w:cs="Times New Roman"/>
          <w:sz w:val="24"/>
          <w:szCs w:val="24"/>
        </w:rPr>
      </w:pPr>
    </w:p>
    <w:p w14:paraId="2C79CE35" w14:textId="5A42AD4A" w:rsidR="008F511A" w:rsidRDefault="008F511A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FEDC4E" w14:textId="2E566FCF" w:rsidR="00CF4E97" w:rsidRDefault="00CF4E97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0C1903" w14:textId="77777777" w:rsidR="00CF4E97" w:rsidRDefault="00CF4E97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B1F426" w14:textId="77777777" w:rsidR="00095011" w:rsidRPr="008F71CE" w:rsidRDefault="00095011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E88644" w14:textId="77777777" w:rsidR="00A761F6" w:rsidRPr="008F71CE" w:rsidRDefault="00A761F6" w:rsidP="00A76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Pr="008F71CE">
        <w:rPr>
          <w:rFonts w:ascii="Times New Roman" w:hAnsi="Times New Roman" w:cs="Times New Roman"/>
          <w:b/>
          <w:bCs/>
          <w:sz w:val="24"/>
          <w:szCs w:val="24"/>
        </w:rPr>
        <w:tab/>
        <w:t>Jakie macie Państwo potrzeby szkoleniowe w obszarze profilaktyki uzależnień behawioralnych?</w:t>
      </w:r>
    </w:p>
    <w:p w14:paraId="76E18C4A" w14:textId="6F76A0FB" w:rsidR="00832D85" w:rsidRPr="008F71CE" w:rsidRDefault="00CF56B5" w:rsidP="00EB4908">
      <w:pPr>
        <w:rPr>
          <w:rFonts w:ascii="Times New Roman" w:hAnsi="Times New Roman" w:cs="Times New Roman"/>
          <w:noProof/>
          <w:sz w:val="24"/>
          <w:szCs w:val="24"/>
        </w:rPr>
      </w:pPr>
      <w:r w:rsidRPr="008F71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ECF683" wp14:editId="42A92ED6">
            <wp:extent cx="4791075" cy="220027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2D09A1" w14:textId="42D6CE6C" w:rsidR="00CF56B5" w:rsidRPr="008F71CE" w:rsidRDefault="00E535AA" w:rsidP="00CF56B5">
      <w:pPr>
        <w:rPr>
          <w:rFonts w:ascii="Times New Roman" w:hAnsi="Times New Roman" w:cs="Times New Roman"/>
          <w:sz w:val="24"/>
          <w:szCs w:val="24"/>
        </w:rPr>
      </w:pPr>
      <w:r w:rsidRPr="00E535AA">
        <w:rPr>
          <w:rFonts w:ascii="Times New Roman" w:hAnsi="Times New Roman" w:cs="Times New Roman"/>
          <w:sz w:val="24"/>
          <w:szCs w:val="24"/>
        </w:rPr>
        <w:t>Osoby zainteresowane podnoszeniem kwalifikacji najczęściej wymieniały tematy:</w:t>
      </w:r>
    </w:p>
    <w:p w14:paraId="08473768" w14:textId="49500E99" w:rsidR="0011187C" w:rsidRPr="008F71CE" w:rsidRDefault="00CF56B5" w:rsidP="00CF56B5">
      <w:pPr>
        <w:rPr>
          <w:rFonts w:ascii="Times New Roman" w:hAnsi="Times New Roman" w:cs="Times New Roman"/>
          <w:sz w:val="24"/>
          <w:szCs w:val="24"/>
        </w:rPr>
      </w:pPr>
      <w:r w:rsidRPr="008F71CE">
        <w:rPr>
          <w:rFonts w:ascii="Times New Roman" w:hAnsi="Times New Roman" w:cs="Times New Roman"/>
          <w:sz w:val="24"/>
          <w:szCs w:val="24"/>
        </w:rPr>
        <w:t>- jak rozpoznawać uzależnienia behawioralne,</w:t>
      </w:r>
      <w:r w:rsidR="0011187C" w:rsidRPr="008F71CE">
        <w:rPr>
          <w:rFonts w:ascii="Times New Roman" w:hAnsi="Times New Roman" w:cs="Times New Roman"/>
          <w:sz w:val="24"/>
          <w:szCs w:val="24"/>
        </w:rPr>
        <w:t xml:space="preserve"> jak radzić sobie z pierwszymi symptomami,</w:t>
      </w:r>
      <w:r w:rsidRPr="008F71CE">
        <w:rPr>
          <w:rFonts w:ascii="Times New Roman" w:hAnsi="Times New Roman" w:cs="Times New Roman"/>
          <w:sz w:val="24"/>
          <w:szCs w:val="24"/>
        </w:rPr>
        <w:t xml:space="preserve"> </w:t>
      </w:r>
      <w:r w:rsidRPr="008F71CE">
        <w:rPr>
          <w:rFonts w:ascii="Times New Roman" w:hAnsi="Times New Roman" w:cs="Times New Roman"/>
          <w:sz w:val="24"/>
          <w:szCs w:val="24"/>
        </w:rPr>
        <w:br/>
        <w:t>- jak prowadzić skuteczn</w:t>
      </w:r>
      <w:r w:rsidR="0011187C" w:rsidRPr="008F71CE">
        <w:rPr>
          <w:rFonts w:ascii="Times New Roman" w:hAnsi="Times New Roman" w:cs="Times New Roman"/>
          <w:sz w:val="24"/>
          <w:szCs w:val="24"/>
        </w:rPr>
        <w:t>ą</w:t>
      </w:r>
      <w:r w:rsidRPr="008F71CE">
        <w:rPr>
          <w:rFonts w:ascii="Times New Roman" w:hAnsi="Times New Roman" w:cs="Times New Roman"/>
          <w:sz w:val="24"/>
          <w:szCs w:val="24"/>
        </w:rPr>
        <w:t xml:space="preserve"> profilaktykę </w:t>
      </w:r>
      <w:r w:rsidR="0011187C" w:rsidRPr="008F71CE">
        <w:rPr>
          <w:rFonts w:ascii="Times New Roman" w:hAnsi="Times New Roman" w:cs="Times New Roman"/>
          <w:sz w:val="24"/>
          <w:szCs w:val="24"/>
        </w:rPr>
        <w:t>– jaką z  dziećmi a jaką z rodzicami,</w:t>
      </w:r>
      <w:r w:rsidR="0011187C" w:rsidRPr="008F71CE">
        <w:rPr>
          <w:rFonts w:ascii="Times New Roman" w:hAnsi="Times New Roman" w:cs="Times New Roman"/>
          <w:sz w:val="24"/>
          <w:szCs w:val="24"/>
        </w:rPr>
        <w:br/>
        <w:t>- jak skutecznie leczyć uzależnienia behawioralne,</w:t>
      </w:r>
      <w:r w:rsidR="0011187C" w:rsidRPr="008F71CE">
        <w:rPr>
          <w:rFonts w:ascii="Times New Roman" w:hAnsi="Times New Roman" w:cs="Times New Roman"/>
          <w:sz w:val="24"/>
          <w:szCs w:val="24"/>
        </w:rPr>
        <w:br/>
        <w:t>- jakie są możliwości finansowania z „korkowego” uzależnień behawioralnych,</w:t>
      </w:r>
      <w:r w:rsidR="0011187C" w:rsidRPr="008F71CE">
        <w:rPr>
          <w:rFonts w:ascii="Times New Roman" w:hAnsi="Times New Roman" w:cs="Times New Roman"/>
          <w:sz w:val="24"/>
          <w:szCs w:val="24"/>
        </w:rPr>
        <w:br/>
        <w:t>- jakie są uprawnienia GKRPA w zakresie uzależnień behawioralnych,</w:t>
      </w:r>
      <w:r w:rsidR="0011187C" w:rsidRPr="008F71CE">
        <w:rPr>
          <w:rFonts w:ascii="Times New Roman" w:hAnsi="Times New Roman" w:cs="Times New Roman"/>
          <w:sz w:val="24"/>
          <w:szCs w:val="24"/>
        </w:rPr>
        <w:br/>
        <w:t>- jakie są możliwości zastosowania narządzi TSR i Dialogu Motywującego w profilaktyce i terapii uzależnień behawioralnych,</w:t>
      </w:r>
      <w:r w:rsidR="0011187C" w:rsidRPr="008F71CE">
        <w:rPr>
          <w:rFonts w:ascii="Times New Roman" w:hAnsi="Times New Roman" w:cs="Times New Roman"/>
          <w:sz w:val="24"/>
          <w:szCs w:val="24"/>
        </w:rPr>
        <w:br/>
        <w:t>- wszelka wiedza na temat uzależnień behawioralnych: charakterystyka, etiologia, mechanizmy.</w:t>
      </w:r>
    </w:p>
    <w:p w14:paraId="3D203434" w14:textId="60F3E93A" w:rsidR="00CF56B5" w:rsidRPr="008F71CE" w:rsidRDefault="0011187C" w:rsidP="00CF56B5">
      <w:pPr>
        <w:rPr>
          <w:rFonts w:ascii="Times New Roman" w:hAnsi="Times New Roman" w:cs="Times New Roman"/>
          <w:sz w:val="24"/>
          <w:szCs w:val="24"/>
        </w:rPr>
      </w:pPr>
      <w:r w:rsidRPr="008F71C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14:paraId="70B1D73D" w14:textId="1DFC326D" w:rsidR="00CF56B5" w:rsidRDefault="00AC013C" w:rsidP="00CF56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71CE">
        <w:rPr>
          <w:rFonts w:ascii="Times New Roman" w:hAnsi="Times New Roman" w:cs="Times New Roman"/>
          <w:b/>
          <w:bCs/>
          <w:sz w:val="24"/>
          <w:szCs w:val="24"/>
        </w:rPr>
        <w:t xml:space="preserve">Podsumowanie </w:t>
      </w:r>
    </w:p>
    <w:p w14:paraId="70F78509" w14:textId="2BEC1F26" w:rsidR="00DB6AE5" w:rsidRDefault="008374CB" w:rsidP="00E535AA">
      <w:pPr>
        <w:jc w:val="both"/>
        <w:rPr>
          <w:rFonts w:ascii="Times New Roman" w:hAnsi="Times New Roman" w:cs="Times New Roman"/>
          <w:sz w:val="24"/>
          <w:szCs w:val="24"/>
        </w:rPr>
      </w:pPr>
      <w:r w:rsidRPr="00E535AA">
        <w:rPr>
          <w:rFonts w:ascii="Times New Roman" w:hAnsi="Times New Roman" w:cs="Times New Roman"/>
          <w:sz w:val="24"/>
          <w:szCs w:val="24"/>
        </w:rPr>
        <w:t xml:space="preserve">Punktem wyjścia </w:t>
      </w:r>
      <w:r>
        <w:rPr>
          <w:rFonts w:ascii="Times New Roman" w:hAnsi="Times New Roman" w:cs="Times New Roman"/>
          <w:sz w:val="24"/>
          <w:szCs w:val="24"/>
        </w:rPr>
        <w:t xml:space="preserve">przeprowadzonej ankiety </w:t>
      </w:r>
      <w:r w:rsidRPr="00E535AA">
        <w:rPr>
          <w:rFonts w:ascii="Times New Roman" w:hAnsi="Times New Roman" w:cs="Times New Roman"/>
          <w:sz w:val="24"/>
          <w:szCs w:val="24"/>
        </w:rPr>
        <w:t xml:space="preserve">było </w:t>
      </w:r>
      <w:r w:rsidR="00CF4E97">
        <w:rPr>
          <w:rFonts w:ascii="Times New Roman" w:hAnsi="Times New Roman" w:cs="Times New Roman"/>
          <w:sz w:val="24"/>
          <w:szCs w:val="24"/>
        </w:rPr>
        <w:t>uzyskanie wiedzy na temat działań podejmowanych w gminach województwa warmińsko-mazurskiego w zakresie uzależnień behawioralnych</w:t>
      </w:r>
      <w:r w:rsidRPr="00E535AA">
        <w:rPr>
          <w:rFonts w:ascii="Times New Roman" w:hAnsi="Times New Roman" w:cs="Times New Roman"/>
          <w:sz w:val="24"/>
          <w:szCs w:val="24"/>
        </w:rPr>
        <w:t xml:space="preserve">. </w:t>
      </w:r>
      <w:r w:rsidR="00E535AA" w:rsidRPr="00E535AA">
        <w:rPr>
          <w:rFonts w:ascii="Times New Roman" w:hAnsi="Times New Roman" w:cs="Times New Roman"/>
          <w:sz w:val="24"/>
          <w:szCs w:val="24"/>
        </w:rPr>
        <w:t xml:space="preserve">Przedstawione wyniki </w:t>
      </w:r>
      <w:r w:rsidR="00B41CA1">
        <w:rPr>
          <w:rFonts w:ascii="Times New Roman" w:hAnsi="Times New Roman" w:cs="Times New Roman"/>
          <w:sz w:val="24"/>
          <w:szCs w:val="24"/>
        </w:rPr>
        <w:t xml:space="preserve">ankiety </w:t>
      </w:r>
      <w:r>
        <w:rPr>
          <w:rFonts w:ascii="Times New Roman" w:hAnsi="Times New Roman" w:cs="Times New Roman"/>
          <w:sz w:val="24"/>
          <w:szCs w:val="24"/>
        </w:rPr>
        <w:t>wskazują</w:t>
      </w:r>
      <w:r w:rsidR="00E535AA" w:rsidRPr="00E535AA">
        <w:rPr>
          <w:rFonts w:ascii="Times New Roman" w:hAnsi="Times New Roman" w:cs="Times New Roman"/>
          <w:sz w:val="24"/>
          <w:szCs w:val="24"/>
        </w:rPr>
        <w:t xml:space="preserve">, że temat uzależnień behawioralnych jest znany i coraz lepiej rozumiany.  Może to wskazywać, że nie ma zapotrzebowania na edukację w tym zakresie.  </w:t>
      </w:r>
      <w:r w:rsidRPr="00DB6AE5">
        <w:rPr>
          <w:rFonts w:ascii="Times New Roman" w:hAnsi="Times New Roman" w:cs="Times New Roman"/>
          <w:sz w:val="24"/>
          <w:szCs w:val="24"/>
        </w:rPr>
        <w:t>Należ</w:t>
      </w:r>
      <w:r>
        <w:rPr>
          <w:rFonts w:ascii="Times New Roman" w:hAnsi="Times New Roman" w:cs="Times New Roman"/>
          <w:sz w:val="24"/>
          <w:szCs w:val="24"/>
        </w:rPr>
        <w:t>ałoby</w:t>
      </w:r>
      <w:r w:rsidRPr="00DB6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jednak </w:t>
      </w:r>
      <w:r w:rsidR="00DB6AE5" w:rsidRPr="00DB6AE5">
        <w:rPr>
          <w:rFonts w:ascii="Times New Roman" w:hAnsi="Times New Roman" w:cs="Times New Roman"/>
          <w:sz w:val="24"/>
          <w:szCs w:val="24"/>
        </w:rPr>
        <w:t>przeprowadzić pełną diagnostykę zagrożenia uzależnieniami behawioralnymi</w:t>
      </w:r>
      <w:r w:rsidR="00DB6AE5">
        <w:rPr>
          <w:rFonts w:ascii="Times New Roman" w:hAnsi="Times New Roman" w:cs="Times New Roman"/>
          <w:sz w:val="24"/>
          <w:szCs w:val="24"/>
        </w:rPr>
        <w:t xml:space="preserve">, ponieważ w  </w:t>
      </w:r>
      <w:r w:rsidR="00DB6AE5" w:rsidRPr="00DB6AE5">
        <w:rPr>
          <w:rFonts w:ascii="Times New Roman" w:hAnsi="Times New Roman" w:cs="Times New Roman"/>
          <w:sz w:val="24"/>
          <w:szCs w:val="24"/>
        </w:rPr>
        <w:t>67% badanych gmin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DB6AE5" w:rsidRPr="00DB6AE5">
        <w:rPr>
          <w:rFonts w:ascii="Times New Roman" w:hAnsi="Times New Roman" w:cs="Times New Roman"/>
          <w:sz w:val="24"/>
          <w:szCs w:val="24"/>
        </w:rPr>
        <w:t>/miast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DB6AE5" w:rsidRPr="00DB6AE5">
        <w:rPr>
          <w:rFonts w:ascii="Times New Roman" w:hAnsi="Times New Roman" w:cs="Times New Roman"/>
          <w:sz w:val="24"/>
          <w:szCs w:val="24"/>
        </w:rPr>
        <w:t xml:space="preserve"> nie przeprowadzo</w:t>
      </w:r>
      <w:r w:rsidR="00DB6AE5">
        <w:rPr>
          <w:rFonts w:ascii="Times New Roman" w:hAnsi="Times New Roman" w:cs="Times New Roman"/>
          <w:sz w:val="24"/>
          <w:szCs w:val="24"/>
        </w:rPr>
        <w:t>no</w:t>
      </w:r>
      <w:r w:rsidR="00DB6AE5" w:rsidRPr="00DB6AE5">
        <w:rPr>
          <w:rFonts w:ascii="Times New Roman" w:hAnsi="Times New Roman" w:cs="Times New Roman"/>
          <w:sz w:val="24"/>
          <w:szCs w:val="24"/>
        </w:rPr>
        <w:t xml:space="preserve"> lokalnej diagnozy problemów związanych z uzależnieniami behawioralnymi. Zaleca się również </w:t>
      </w:r>
      <w:r>
        <w:rPr>
          <w:rFonts w:ascii="Times New Roman" w:hAnsi="Times New Roman" w:cs="Times New Roman"/>
          <w:sz w:val="24"/>
          <w:szCs w:val="24"/>
        </w:rPr>
        <w:t>prowadzenie</w:t>
      </w:r>
      <w:r w:rsidRPr="00DB6AE5">
        <w:rPr>
          <w:rFonts w:ascii="Times New Roman" w:hAnsi="Times New Roman" w:cs="Times New Roman"/>
          <w:sz w:val="24"/>
          <w:szCs w:val="24"/>
        </w:rPr>
        <w:t xml:space="preserve"> bada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DB6AE5">
        <w:rPr>
          <w:rFonts w:ascii="Times New Roman" w:hAnsi="Times New Roman" w:cs="Times New Roman"/>
          <w:sz w:val="24"/>
          <w:szCs w:val="24"/>
        </w:rPr>
        <w:t xml:space="preserve"> </w:t>
      </w:r>
      <w:r w:rsidR="00DB6AE5" w:rsidRPr="00DB6AE5">
        <w:rPr>
          <w:rFonts w:ascii="Times New Roman" w:hAnsi="Times New Roman" w:cs="Times New Roman"/>
          <w:sz w:val="24"/>
          <w:szCs w:val="24"/>
        </w:rPr>
        <w:t>na temat uzależnień behawioralnych oraz postaw wobec uzależnień behawioralnych wśród mieszkańców gmin województwa warmińsko-mazurskiego.</w:t>
      </w:r>
      <w:r w:rsidR="00DB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F77A3" w14:textId="44CE12A7" w:rsidR="00E535AA" w:rsidRPr="00CF4E97" w:rsidRDefault="00893867" w:rsidP="00E53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Pomimo, że w 87% badanych gmin przewidziane</w:t>
      </w:r>
      <w:r w:rsidR="00E535AA" w:rsidRPr="00E535AA">
        <w:rPr>
          <w:rFonts w:ascii="Times New Roman" w:hAnsi="Times New Roman" w:cs="Times New Roman"/>
          <w:sz w:val="24"/>
          <w:szCs w:val="24"/>
        </w:rPr>
        <w:t xml:space="preserve"> </w:t>
      </w:r>
      <w:r w:rsidR="008374CB">
        <w:rPr>
          <w:rFonts w:ascii="Times New Roman" w:hAnsi="Times New Roman" w:cs="Times New Roman"/>
          <w:sz w:val="24"/>
          <w:szCs w:val="24"/>
        </w:rPr>
        <w:t>są</w:t>
      </w:r>
      <w:r w:rsidR="008374CB" w:rsidRPr="00E535AA">
        <w:rPr>
          <w:rFonts w:ascii="Times New Roman" w:hAnsi="Times New Roman" w:cs="Times New Roman"/>
          <w:sz w:val="24"/>
          <w:szCs w:val="24"/>
        </w:rPr>
        <w:t xml:space="preserve"> </w:t>
      </w:r>
      <w:r w:rsidR="00E535AA" w:rsidRPr="00E535AA">
        <w:rPr>
          <w:rFonts w:ascii="Times New Roman" w:hAnsi="Times New Roman" w:cs="Times New Roman"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sz w:val="24"/>
          <w:szCs w:val="24"/>
        </w:rPr>
        <w:t>dotyczące</w:t>
      </w:r>
      <w:r w:rsidR="00E535AA" w:rsidRPr="00E53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uzależnień behawioralnych to środki wydzielone w ramach programu ma już tylko 12% badanych. Zatem nie ma potrzeby</w:t>
      </w:r>
      <w:r w:rsidR="00E535AA" w:rsidRPr="00E535AA">
        <w:rPr>
          <w:rFonts w:ascii="Times New Roman" w:hAnsi="Times New Roman" w:cs="Times New Roman"/>
          <w:sz w:val="24"/>
          <w:szCs w:val="24"/>
        </w:rPr>
        <w:t xml:space="preserve"> rozbudowania</w:t>
      </w:r>
      <w:r>
        <w:rPr>
          <w:rFonts w:ascii="Times New Roman" w:hAnsi="Times New Roman" w:cs="Times New Roman"/>
          <w:sz w:val="24"/>
          <w:szCs w:val="24"/>
        </w:rPr>
        <w:t xml:space="preserve"> programów</w:t>
      </w:r>
      <w:r w:rsidR="00E535AA" w:rsidRPr="00E535AA">
        <w:rPr>
          <w:rFonts w:ascii="Times New Roman" w:hAnsi="Times New Roman" w:cs="Times New Roman"/>
          <w:sz w:val="24"/>
          <w:szCs w:val="24"/>
        </w:rPr>
        <w:t xml:space="preserve"> o konkretne elementy z zakresu uzależnień </w:t>
      </w:r>
      <w:r w:rsidR="00E535AA" w:rsidRPr="00CF4E97">
        <w:rPr>
          <w:rFonts w:ascii="Times New Roman" w:hAnsi="Times New Roman" w:cs="Times New Roman"/>
          <w:sz w:val="24"/>
          <w:szCs w:val="24"/>
        </w:rPr>
        <w:t>behawioralnych</w:t>
      </w:r>
      <w:r w:rsidRPr="00CF4E97">
        <w:rPr>
          <w:rFonts w:ascii="Times New Roman" w:hAnsi="Times New Roman" w:cs="Times New Roman"/>
          <w:sz w:val="24"/>
          <w:szCs w:val="24"/>
        </w:rPr>
        <w:t>, ale zaplanowanie środków na ich realizację</w:t>
      </w:r>
      <w:r w:rsidR="00E535AA" w:rsidRPr="00CF4E97">
        <w:rPr>
          <w:rFonts w:ascii="Times New Roman" w:hAnsi="Times New Roman" w:cs="Times New Roman"/>
          <w:sz w:val="24"/>
          <w:szCs w:val="24"/>
        </w:rPr>
        <w:t>.</w:t>
      </w:r>
      <w:r w:rsidRPr="00CF4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E52CC" w14:textId="7C28667F" w:rsidR="00893867" w:rsidRPr="00CF4E97" w:rsidRDefault="00E535AA" w:rsidP="00E535AA">
      <w:pPr>
        <w:jc w:val="both"/>
        <w:rPr>
          <w:rFonts w:ascii="Times New Roman" w:hAnsi="Times New Roman" w:cs="Times New Roman"/>
          <w:sz w:val="24"/>
          <w:szCs w:val="24"/>
        </w:rPr>
      </w:pPr>
      <w:r w:rsidRPr="00CF4E97">
        <w:rPr>
          <w:rFonts w:ascii="Times New Roman" w:hAnsi="Times New Roman" w:cs="Times New Roman"/>
          <w:sz w:val="24"/>
          <w:szCs w:val="24"/>
        </w:rPr>
        <w:t>Większość realizatorów programów profilaktycznych</w:t>
      </w:r>
      <w:r w:rsidR="008374CB" w:rsidRPr="00CF4E97">
        <w:rPr>
          <w:rFonts w:ascii="Times New Roman" w:hAnsi="Times New Roman" w:cs="Times New Roman"/>
          <w:sz w:val="24"/>
          <w:szCs w:val="24"/>
        </w:rPr>
        <w:t>,</w:t>
      </w:r>
      <w:r w:rsidRPr="00CF4E97">
        <w:rPr>
          <w:rFonts w:ascii="Times New Roman" w:hAnsi="Times New Roman" w:cs="Times New Roman"/>
          <w:sz w:val="24"/>
          <w:szCs w:val="24"/>
        </w:rPr>
        <w:t xml:space="preserve"> finansowanych ze środków „kapslowych” </w:t>
      </w:r>
      <w:r w:rsidR="002563E2" w:rsidRPr="00CF4E97">
        <w:rPr>
          <w:rFonts w:ascii="Times New Roman" w:hAnsi="Times New Roman" w:cs="Times New Roman"/>
          <w:sz w:val="24"/>
          <w:szCs w:val="24"/>
        </w:rPr>
        <w:t>wie, że na</w:t>
      </w:r>
      <w:r w:rsidRPr="00CF4E97">
        <w:rPr>
          <w:rFonts w:ascii="Times New Roman" w:hAnsi="Times New Roman" w:cs="Times New Roman"/>
          <w:sz w:val="24"/>
          <w:szCs w:val="24"/>
        </w:rPr>
        <w:t xml:space="preserve"> profilaktyk</w:t>
      </w:r>
      <w:r w:rsidR="002563E2" w:rsidRPr="00CF4E97">
        <w:rPr>
          <w:rFonts w:ascii="Times New Roman" w:hAnsi="Times New Roman" w:cs="Times New Roman"/>
          <w:sz w:val="24"/>
          <w:szCs w:val="24"/>
        </w:rPr>
        <w:t xml:space="preserve">ę </w:t>
      </w:r>
      <w:r w:rsidRPr="00CF4E97">
        <w:rPr>
          <w:rFonts w:ascii="Times New Roman" w:hAnsi="Times New Roman" w:cs="Times New Roman"/>
          <w:sz w:val="24"/>
          <w:szCs w:val="24"/>
        </w:rPr>
        <w:t>uzależnień składają się spójne działania mające na celu zapobieganie uzależnieniom</w:t>
      </w:r>
      <w:r w:rsidR="002563E2" w:rsidRPr="00CF4E97">
        <w:rPr>
          <w:rFonts w:ascii="Times New Roman" w:hAnsi="Times New Roman" w:cs="Times New Roman"/>
          <w:sz w:val="24"/>
          <w:szCs w:val="24"/>
        </w:rPr>
        <w:t xml:space="preserve"> oraz zachowaniom ryzykownym.</w:t>
      </w:r>
      <w:r w:rsidR="009F0033" w:rsidRPr="00CF4E97">
        <w:rPr>
          <w:rFonts w:ascii="Times New Roman" w:hAnsi="Times New Roman" w:cs="Times New Roman"/>
          <w:sz w:val="24"/>
          <w:szCs w:val="24"/>
        </w:rPr>
        <w:t xml:space="preserve"> Jak również, że o</w:t>
      </w:r>
      <w:r w:rsidRPr="00CF4E97">
        <w:rPr>
          <w:rFonts w:ascii="Times New Roman" w:hAnsi="Times New Roman" w:cs="Times New Roman"/>
          <w:sz w:val="24"/>
          <w:szCs w:val="24"/>
        </w:rPr>
        <w:t>ddziaływania należy adresować zarówno do ogółu społeczeństwa</w:t>
      </w:r>
      <w:r w:rsidR="00CF4E97" w:rsidRPr="00CF4E97">
        <w:rPr>
          <w:rFonts w:ascii="Times New Roman" w:hAnsi="Times New Roman" w:cs="Times New Roman"/>
          <w:sz w:val="24"/>
          <w:szCs w:val="24"/>
        </w:rPr>
        <w:t>,</w:t>
      </w:r>
      <w:r w:rsidRPr="00CF4E97">
        <w:rPr>
          <w:rFonts w:ascii="Times New Roman" w:hAnsi="Times New Roman" w:cs="Times New Roman"/>
          <w:sz w:val="24"/>
          <w:szCs w:val="24"/>
        </w:rPr>
        <w:t xml:space="preserve"> jak i do grup podwyższonego ryzyk</w:t>
      </w:r>
      <w:r w:rsidR="002563E2" w:rsidRPr="00CF4E97">
        <w:rPr>
          <w:rFonts w:ascii="Times New Roman" w:hAnsi="Times New Roman" w:cs="Times New Roman"/>
          <w:sz w:val="24"/>
          <w:szCs w:val="24"/>
        </w:rPr>
        <w:t>a.</w:t>
      </w:r>
      <w:r w:rsidRPr="00CF4E97">
        <w:rPr>
          <w:rFonts w:ascii="Times New Roman" w:hAnsi="Times New Roman" w:cs="Times New Roman"/>
          <w:sz w:val="24"/>
          <w:szCs w:val="24"/>
        </w:rPr>
        <w:br/>
      </w:r>
      <w:r w:rsidR="00893867" w:rsidRPr="00CF4E97">
        <w:rPr>
          <w:rFonts w:ascii="Times New Roman" w:hAnsi="Times New Roman" w:cs="Times New Roman"/>
          <w:sz w:val="24"/>
          <w:szCs w:val="24"/>
        </w:rPr>
        <w:lastRenderedPageBreak/>
        <w:t>Potwierdza to odpowiedź na pytanie dotyczące zadań/działań zrealizowanych z zakresu profilaktyki i rozwiązywania problemów uzależnień behawioralnych</w:t>
      </w:r>
      <w:r w:rsidR="00CF4E97" w:rsidRPr="00CF4E97">
        <w:rPr>
          <w:rFonts w:ascii="Times New Roman" w:hAnsi="Times New Roman" w:cs="Times New Roman"/>
          <w:sz w:val="24"/>
          <w:szCs w:val="24"/>
        </w:rPr>
        <w:t>.</w:t>
      </w:r>
      <w:r w:rsidR="00893867" w:rsidRPr="00CF4E97">
        <w:rPr>
          <w:rFonts w:ascii="Times New Roman" w:hAnsi="Times New Roman" w:cs="Times New Roman"/>
          <w:sz w:val="24"/>
          <w:szCs w:val="24"/>
        </w:rPr>
        <w:t xml:space="preserve"> 96% badanych gmin odpowiedziało, że w ich gminach były realizowane takie działania, natomiast tylko w 4% przypadków takich działań nie odnotowano</w:t>
      </w:r>
      <w:r w:rsidR="00D801AE" w:rsidRPr="00CF4E97">
        <w:rPr>
          <w:rFonts w:ascii="Times New Roman" w:hAnsi="Times New Roman" w:cs="Times New Roman"/>
          <w:sz w:val="24"/>
          <w:szCs w:val="24"/>
        </w:rPr>
        <w:t>.</w:t>
      </w:r>
    </w:p>
    <w:p w14:paraId="22CD85CD" w14:textId="011F5F4D" w:rsidR="00E535AA" w:rsidRPr="00CF4E97" w:rsidRDefault="00E535AA" w:rsidP="007E650A">
      <w:pPr>
        <w:jc w:val="both"/>
        <w:rPr>
          <w:rFonts w:ascii="Times New Roman" w:hAnsi="Times New Roman" w:cs="Times New Roman"/>
          <w:sz w:val="24"/>
          <w:szCs w:val="24"/>
        </w:rPr>
      </w:pPr>
      <w:r w:rsidRPr="00CF4E97">
        <w:rPr>
          <w:rFonts w:ascii="Times New Roman" w:hAnsi="Times New Roman" w:cs="Times New Roman"/>
          <w:sz w:val="24"/>
          <w:szCs w:val="24"/>
        </w:rPr>
        <w:t>Pamiętajmy o istotnej różnicy: w przypadku spożywania substancji psychoaktywnych już pierwszy kontakt z substancją jest postrzegany jako przejaw zachowania problemowego. Wykonywanie jakiejś czynności nie spełnia tego kryterium, gdyż samo np. surfowanie po Internecie nie jest zjawiskiem negatywnym, a może oznaczać wykorzystywanie nowych możliwości w pracy, rozwoju czy wypełnianiu czasu wolnego.</w:t>
      </w:r>
      <w:r w:rsidR="00D801AE" w:rsidRPr="00CF4E97">
        <w:rPr>
          <w:rFonts w:ascii="Times New Roman" w:hAnsi="Times New Roman" w:cs="Times New Roman"/>
          <w:sz w:val="24"/>
          <w:szCs w:val="24"/>
        </w:rPr>
        <w:t xml:space="preserve"> Dlatego należy </w:t>
      </w:r>
      <w:r w:rsidR="007E650A" w:rsidRPr="00CF4E97">
        <w:rPr>
          <w:rFonts w:ascii="Times New Roman" w:hAnsi="Times New Roman" w:cs="Times New Roman"/>
          <w:sz w:val="24"/>
          <w:szCs w:val="24"/>
        </w:rPr>
        <w:t>edukować między innymi rozwijając współpracę ze szkołami i innymi placówkami oświatowymi, ponieważ 15% badanych gmin deklaruje brak współpracy w tym zakresie.</w:t>
      </w:r>
      <w:r w:rsidR="007E650A" w:rsidRPr="00CF4E97">
        <w:t xml:space="preserve"> </w:t>
      </w:r>
      <w:r w:rsidR="007E650A" w:rsidRPr="00CF4E97">
        <w:rPr>
          <w:rFonts w:ascii="Times New Roman" w:hAnsi="Times New Roman" w:cs="Times New Roman"/>
          <w:sz w:val="24"/>
          <w:szCs w:val="24"/>
        </w:rPr>
        <w:t>Należy zacieśnić współpracę przedstawicieli samorządów realizujących gminne programy z przedstawicielami środowiska lokalnego.</w:t>
      </w:r>
    </w:p>
    <w:p w14:paraId="17D4AFB4" w14:textId="18FB41F0" w:rsidR="00E535AA" w:rsidRPr="00CF4E97" w:rsidRDefault="00E535AA" w:rsidP="00E535AA">
      <w:pPr>
        <w:jc w:val="both"/>
        <w:rPr>
          <w:rFonts w:ascii="Times New Roman" w:hAnsi="Times New Roman" w:cs="Times New Roman"/>
          <w:sz w:val="24"/>
          <w:szCs w:val="24"/>
        </w:rPr>
      </w:pPr>
      <w:r w:rsidRPr="00CF4E97">
        <w:rPr>
          <w:rFonts w:ascii="Times New Roman" w:hAnsi="Times New Roman" w:cs="Times New Roman"/>
          <w:sz w:val="24"/>
          <w:szCs w:val="24"/>
        </w:rPr>
        <w:t>Większość badanych</w:t>
      </w:r>
      <w:r w:rsidR="00CF4E97" w:rsidRPr="00CF4E97">
        <w:rPr>
          <w:rFonts w:ascii="Times New Roman" w:hAnsi="Times New Roman" w:cs="Times New Roman"/>
          <w:sz w:val="24"/>
          <w:szCs w:val="24"/>
        </w:rPr>
        <w:t>, tj.</w:t>
      </w:r>
      <w:r w:rsidRPr="00CF4E97">
        <w:rPr>
          <w:rFonts w:ascii="Times New Roman" w:hAnsi="Times New Roman" w:cs="Times New Roman"/>
          <w:sz w:val="24"/>
          <w:szCs w:val="24"/>
        </w:rPr>
        <w:t xml:space="preserve"> </w:t>
      </w:r>
      <w:r w:rsidR="00BB2CCB" w:rsidRPr="00CF4E97">
        <w:rPr>
          <w:rFonts w:ascii="Times New Roman" w:hAnsi="Times New Roman" w:cs="Times New Roman"/>
          <w:sz w:val="24"/>
          <w:szCs w:val="24"/>
        </w:rPr>
        <w:t xml:space="preserve">72% </w:t>
      </w:r>
      <w:r w:rsidR="00CF4E97" w:rsidRPr="00CF4E97">
        <w:rPr>
          <w:rFonts w:ascii="Times New Roman" w:hAnsi="Times New Roman" w:cs="Times New Roman"/>
          <w:sz w:val="24"/>
          <w:szCs w:val="24"/>
        </w:rPr>
        <w:t xml:space="preserve">gmin </w:t>
      </w:r>
      <w:r w:rsidRPr="00CF4E97">
        <w:rPr>
          <w:rFonts w:ascii="Times New Roman" w:hAnsi="Times New Roman" w:cs="Times New Roman"/>
          <w:sz w:val="24"/>
          <w:szCs w:val="24"/>
        </w:rPr>
        <w:t>jest zainteresowana kontynuacją podnoszenia kwalifikacji, pogłębienia wiedzy i kształcenia w zakresie profilaktyki i terapii uzależnień behawioralnych</w:t>
      </w:r>
      <w:r w:rsidR="00BB2CCB" w:rsidRPr="00CF4E97">
        <w:rPr>
          <w:rFonts w:ascii="Times New Roman" w:hAnsi="Times New Roman" w:cs="Times New Roman"/>
          <w:sz w:val="24"/>
          <w:szCs w:val="24"/>
        </w:rPr>
        <w:t>, mimo, że 66% osób odpowiedzialnych za realizację w gminie zadań z zakresu profilaktyki i rozwiązywania problemów uzależnień zostało przeszkolonych w obszarze profilaktyki uzależnień. Badani zgłaszają potrzebę uzyskania</w:t>
      </w:r>
      <w:r w:rsidRPr="00CF4E97">
        <w:rPr>
          <w:rFonts w:ascii="Times New Roman" w:hAnsi="Times New Roman" w:cs="Times New Roman"/>
          <w:sz w:val="24"/>
          <w:szCs w:val="24"/>
        </w:rPr>
        <w:t xml:space="preserve"> szerszego dostępu do</w:t>
      </w:r>
      <w:r w:rsidR="00BB2CCB" w:rsidRPr="00CF4E97">
        <w:rPr>
          <w:rFonts w:ascii="Times New Roman" w:hAnsi="Times New Roman" w:cs="Times New Roman"/>
          <w:sz w:val="24"/>
          <w:szCs w:val="24"/>
        </w:rPr>
        <w:t xml:space="preserve"> wiedzy z zakresu </w:t>
      </w:r>
      <w:r w:rsidRPr="00CF4E97">
        <w:rPr>
          <w:rFonts w:ascii="Times New Roman" w:hAnsi="Times New Roman" w:cs="Times New Roman"/>
          <w:sz w:val="24"/>
          <w:szCs w:val="24"/>
        </w:rPr>
        <w:t xml:space="preserve"> profilaktyki i terapii uzależnień behawioralnych</w:t>
      </w:r>
      <w:r w:rsidR="00BB2CCB" w:rsidRPr="00CF4E97">
        <w:rPr>
          <w:rFonts w:ascii="Times New Roman" w:hAnsi="Times New Roman" w:cs="Times New Roman"/>
          <w:sz w:val="24"/>
          <w:szCs w:val="24"/>
        </w:rPr>
        <w:t>, głównie poprzez</w:t>
      </w:r>
      <w:r w:rsidRPr="00CF4E97">
        <w:rPr>
          <w:rFonts w:ascii="Times New Roman" w:hAnsi="Times New Roman" w:cs="Times New Roman"/>
          <w:sz w:val="24"/>
          <w:szCs w:val="24"/>
        </w:rPr>
        <w:t xml:space="preserve"> upowszechnia</w:t>
      </w:r>
      <w:r w:rsidR="00BB2CCB" w:rsidRPr="00CF4E97">
        <w:rPr>
          <w:rFonts w:ascii="Times New Roman" w:hAnsi="Times New Roman" w:cs="Times New Roman"/>
          <w:sz w:val="24"/>
          <w:szCs w:val="24"/>
        </w:rPr>
        <w:t>nie</w:t>
      </w:r>
      <w:r w:rsidRPr="00CF4E97">
        <w:rPr>
          <w:rFonts w:ascii="Times New Roman" w:hAnsi="Times New Roman" w:cs="Times New Roman"/>
          <w:sz w:val="24"/>
          <w:szCs w:val="24"/>
        </w:rPr>
        <w:t xml:space="preserve"> koncepcj</w:t>
      </w:r>
      <w:r w:rsidR="00BB2CCB" w:rsidRPr="00CF4E97">
        <w:rPr>
          <w:rFonts w:ascii="Times New Roman" w:hAnsi="Times New Roman" w:cs="Times New Roman"/>
          <w:sz w:val="24"/>
          <w:szCs w:val="24"/>
        </w:rPr>
        <w:t>i</w:t>
      </w:r>
      <w:r w:rsidRPr="00CF4E97">
        <w:rPr>
          <w:rFonts w:ascii="Times New Roman" w:hAnsi="Times New Roman" w:cs="Times New Roman"/>
          <w:sz w:val="24"/>
          <w:szCs w:val="24"/>
        </w:rPr>
        <w:t xml:space="preserve"> psychoterapeutyczn</w:t>
      </w:r>
      <w:r w:rsidR="00BB2CCB" w:rsidRPr="00CF4E97">
        <w:rPr>
          <w:rFonts w:ascii="Times New Roman" w:hAnsi="Times New Roman" w:cs="Times New Roman"/>
          <w:sz w:val="24"/>
          <w:szCs w:val="24"/>
        </w:rPr>
        <w:t>ych</w:t>
      </w:r>
      <w:r w:rsidRPr="00CF4E97">
        <w:rPr>
          <w:rFonts w:ascii="Times New Roman" w:hAnsi="Times New Roman" w:cs="Times New Roman"/>
          <w:sz w:val="24"/>
          <w:szCs w:val="24"/>
        </w:rPr>
        <w:t>, koncepcj</w:t>
      </w:r>
      <w:r w:rsidR="00BB2CCB" w:rsidRPr="00CF4E97">
        <w:rPr>
          <w:rFonts w:ascii="Times New Roman" w:hAnsi="Times New Roman" w:cs="Times New Roman"/>
          <w:sz w:val="24"/>
          <w:szCs w:val="24"/>
        </w:rPr>
        <w:t>i</w:t>
      </w:r>
      <w:r w:rsidRPr="00CF4E97">
        <w:rPr>
          <w:rFonts w:ascii="Times New Roman" w:hAnsi="Times New Roman" w:cs="Times New Roman"/>
          <w:sz w:val="24"/>
          <w:szCs w:val="24"/>
        </w:rPr>
        <w:t xml:space="preserve"> samopomocow</w:t>
      </w:r>
      <w:r w:rsidR="00BB2CCB" w:rsidRPr="00CF4E97">
        <w:rPr>
          <w:rFonts w:ascii="Times New Roman" w:hAnsi="Times New Roman" w:cs="Times New Roman"/>
          <w:sz w:val="24"/>
          <w:szCs w:val="24"/>
        </w:rPr>
        <w:t>ych</w:t>
      </w:r>
      <w:r w:rsidRPr="00CF4E97">
        <w:rPr>
          <w:rFonts w:ascii="Times New Roman" w:hAnsi="Times New Roman" w:cs="Times New Roman"/>
          <w:sz w:val="24"/>
          <w:szCs w:val="24"/>
        </w:rPr>
        <w:t>, a także metod pracy – dialog motywujący, terapia skoncentrowana na rozwiązaniach.</w:t>
      </w:r>
      <w:r w:rsidR="00BB2CCB" w:rsidRPr="00CF4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F83B0" w14:textId="4A70AC42" w:rsidR="00893867" w:rsidRPr="007E650A" w:rsidRDefault="00893867" w:rsidP="000950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867" w:rsidRPr="007E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7553B"/>
    <w:multiLevelType w:val="hybridMultilevel"/>
    <w:tmpl w:val="10BE90FC"/>
    <w:lvl w:ilvl="0" w:tplc="C1A0C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3F"/>
    <w:rsid w:val="00094982"/>
    <w:rsid w:val="00095011"/>
    <w:rsid w:val="0011187C"/>
    <w:rsid w:val="00127C67"/>
    <w:rsid w:val="00192EE0"/>
    <w:rsid w:val="001B25EB"/>
    <w:rsid w:val="00206984"/>
    <w:rsid w:val="0021774E"/>
    <w:rsid w:val="002563E2"/>
    <w:rsid w:val="00267729"/>
    <w:rsid w:val="002730C2"/>
    <w:rsid w:val="00283718"/>
    <w:rsid w:val="00295EA0"/>
    <w:rsid w:val="002C6DB1"/>
    <w:rsid w:val="002E7078"/>
    <w:rsid w:val="00350099"/>
    <w:rsid w:val="004B161F"/>
    <w:rsid w:val="0055551A"/>
    <w:rsid w:val="00556A07"/>
    <w:rsid w:val="00571A78"/>
    <w:rsid w:val="005B7F25"/>
    <w:rsid w:val="005C721F"/>
    <w:rsid w:val="00643505"/>
    <w:rsid w:val="00681BC2"/>
    <w:rsid w:val="006D6C0F"/>
    <w:rsid w:val="006F02F4"/>
    <w:rsid w:val="006F174A"/>
    <w:rsid w:val="006F6438"/>
    <w:rsid w:val="007450BA"/>
    <w:rsid w:val="0078326D"/>
    <w:rsid w:val="007E650A"/>
    <w:rsid w:val="00832D85"/>
    <w:rsid w:val="008374CB"/>
    <w:rsid w:val="00855B0A"/>
    <w:rsid w:val="0087122F"/>
    <w:rsid w:val="00893867"/>
    <w:rsid w:val="008D31EF"/>
    <w:rsid w:val="008D4506"/>
    <w:rsid w:val="008F511A"/>
    <w:rsid w:val="008F71CE"/>
    <w:rsid w:val="00964567"/>
    <w:rsid w:val="009F0033"/>
    <w:rsid w:val="00A761F6"/>
    <w:rsid w:val="00AC013C"/>
    <w:rsid w:val="00B17A03"/>
    <w:rsid w:val="00B41CA1"/>
    <w:rsid w:val="00B66B9E"/>
    <w:rsid w:val="00B707AE"/>
    <w:rsid w:val="00B8763F"/>
    <w:rsid w:val="00BB2CCB"/>
    <w:rsid w:val="00BB72DE"/>
    <w:rsid w:val="00C54AC1"/>
    <w:rsid w:val="00CE7546"/>
    <w:rsid w:val="00CF4E97"/>
    <w:rsid w:val="00CF56B5"/>
    <w:rsid w:val="00D04FEF"/>
    <w:rsid w:val="00D10590"/>
    <w:rsid w:val="00D13785"/>
    <w:rsid w:val="00D13839"/>
    <w:rsid w:val="00D26FC0"/>
    <w:rsid w:val="00D30083"/>
    <w:rsid w:val="00D801AE"/>
    <w:rsid w:val="00DB6AE5"/>
    <w:rsid w:val="00E513C7"/>
    <w:rsid w:val="00E535AA"/>
    <w:rsid w:val="00EB4908"/>
    <w:rsid w:val="00EE59FF"/>
    <w:rsid w:val="00EE79A2"/>
    <w:rsid w:val="00F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8C27"/>
  <w15:chartTrackingRefBased/>
  <w15:docId w15:val="{A7E03A8C-087A-4F3B-91C3-B7275E0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761F6"/>
  </w:style>
  <w:style w:type="table" w:styleId="Tabela-Siatka">
    <w:name w:val="Table Grid"/>
    <w:basedOn w:val="Standardowy"/>
    <w:uiPriority w:val="59"/>
    <w:rsid w:val="00A7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7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1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C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BFF-4D71-9F25-3C7DFBBFD3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BFF-4D71-9F25-3C7DFBBFD3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BFF-4D71-9F25-3C7DFBBFD3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BFF-4D71-9F25-3C7DFBBFD38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32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39-4BC2-B2EF-06ED1B1619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7576167385856429"/>
          <c:y val="0.84114501312335954"/>
          <c:w val="0.26103138237663792"/>
          <c:h val="0.117188320209973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5E-4A7B-96B4-AAB0576603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95E-4A7B-96B4-AAB0576603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95E-4A7B-96B4-AAB0576603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95E-4A7B-96B4-AAB0576603C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0C-40CD-8DC4-F0486D45F0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4611603237095362"/>
          <c:y val="0.84573365829271341"/>
          <c:w val="0.30545312044327794"/>
          <c:h val="0.130456817897762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334-4368-B79C-3A484CE8FA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334-4368-B79C-3A484CE8FA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334-4368-B79C-3A484CE8FA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334-4368-B79C-3A484CE8FA1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 </c:v>
                </c:pt>
                <c:pt idx="2">
                  <c:v>brak odpowiedzi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11</c:v>
                </c:pt>
                <c:pt idx="1">
                  <c:v>80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2-4E92-AB60-3FAF071D4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FB1-4F87-A634-0E7FC04FD0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FB1-4F87-A634-0E7FC04FD0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FB1-4F87-A634-0E7FC04FD0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FB1-4F87-A634-0E7FC04FD0B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Arkusz1!$A$2:$A$5</c:f>
              <c:strCache>
                <c:ptCount val="2"/>
                <c:pt idx="0">
                  <c:v>tak zrealizowano</c:v>
                </c:pt>
                <c:pt idx="1">
                  <c:v>nie zrealizowano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D3-447C-BE3B-8749BDC350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817447819022616E-2"/>
          <c:y val="0.17403324584426946"/>
          <c:w val="0.81150796150481186"/>
          <c:h val="0.61664751365538772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82-48AC-B0C4-B2308CA9CC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82-48AC-B0C4-B2308CA9CC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82-48AC-B0C4-B2308CA9CC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82-48AC-B0C4-B2308CA9CC9B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odpowiedzi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78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70-4DAC-B8F9-F54FB5E49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473-4605-9B36-E110EB6B99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473-4605-9B36-E110EB6B99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473-4605-9B36-E110EB6B99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473-4605-9B36-E110EB6B994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odpowiedzi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62</c:v>
                </c:pt>
                <c:pt idx="1">
                  <c:v>30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5F-4EFD-86A0-98F2D40A7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41-4A8B-9DE9-134B38275B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941-4A8B-9DE9-134B38275B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941-4A8B-9DE9-134B38275B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941-4A8B-9DE9-134B38275BC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68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0F-4907-9085-6F596305EE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Igielski</dc:creator>
  <cp:keywords/>
  <dc:description/>
  <cp:lastModifiedBy>Katarzyna Koplińska (107339)</cp:lastModifiedBy>
  <cp:revision>2</cp:revision>
  <cp:lastPrinted>2023-04-20T06:40:00Z</cp:lastPrinted>
  <dcterms:created xsi:type="dcterms:W3CDTF">2023-07-26T10:14:00Z</dcterms:created>
  <dcterms:modified xsi:type="dcterms:W3CDTF">2023-07-26T10:14:00Z</dcterms:modified>
</cp:coreProperties>
</file>