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5. Podjęcie uchwały w sprawie uchwalenia Programu współpracy Samorządu Województwa Warmińsko-Mazurskiego z organizacjami pozarządowymi oraz podmiotami wymienionymi w art. 3 ust. 3 ustawy o działalności pożytku publicznego i o wolontariacie na rok 2021 - referujący: p. G. M. Brzezin, Marszałek Województwa.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15:23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21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6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OBECNY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OBECNY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OBECNY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6. Podjęcie uchwały w sprawie zmiany Uchwały Nr XII/216/11 Sejmiku Województwa Warmińsko-Mazurskiego z dnia 29 listopada 2011 r. w sprawie utworzenia wojewódzkiej samorządowej jednostki organizacyjnej pod nazwą „Warmińsko-Mazurski Ośrodek Adopcyjny w Olsztynie” - referująca: J. Piotrowska, Członek Zarządu Województwa.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15:24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28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7. Podjęcie uchwały w sprawie zmiany Uchwały Nr XIV/253/20 Sejmiku Województwa Warmińsko-Mazurskiego z dnia 18.02.2020 r. w sprawie przyjęcia Planu Kontroli Komisji Rewizyjnej Sejmiku Województwa Warmińsko-Mazurskiego na 2020 rok - referująca: p. B. Hordejuk, Przewodnicząca Sejmiku.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15:25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28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8. Podjęcie uchwały w sprawie zmian w Wieloletniej Prognozie Finansowej Województwa Warmińsko- Mazurskiego na lata 2020-2039 - referujący: p. G. M. Brzezin, Marszałek Województwa.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15:25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19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7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9. Podjęcie uchwały w sprawie zmian w budżecie Województwa Warmińsko-Mazurskiego na 2020 rok - referujący: p. G. M. Brzezin, Marszałek Województwa.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15:26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18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8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12. Przyjęcie protokołu z obrad XX Sesji Sejmiku z dnia 27.10.2020 r.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15:28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5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OBECNY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WSTRZYMUJĘ SIĘ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13. Stanowisko Sejmiku Województwa Warmińsko-Mazurskiego z dnia 24 listopada 2020 roku w sprawie zagrożenia zawetowania przez Rząd RP Wieloletnich Ram Finansowych UE na lata 2021- 2027.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16:11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18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27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7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NIEOBECNY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NIEOBECNY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52"/>
      </w:tblGrid>
      <w:tr>
        <w:trPr/>
        <w:tc>
          <w:tcPr>
            <w:tcW w:w="1055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"/>
              <w:gridCol w:w="453"/>
              <w:gridCol w:w="341"/>
              <w:gridCol w:w="2761"/>
              <w:gridCol w:w="1757"/>
              <w:gridCol w:w="453"/>
              <w:gridCol w:w="3061"/>
              <w:gridCol w:w="1712"/>
            </w:tblGrid>
            <w:tr>
              <w:trPr>
                <w:trHeight w:val="367" w:hRule="atLeast"/>
              </w:trPr>
              <w:tc>
                <w:tcPr>
                  <w:tcW w:w="11" w:type="dxa"/>
                  <w:vMerge w:val="restart"/>
                  <w:tcBorders>
                    <w:top w:val="single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XXI Sesja VI kadencji Sejmiku Województwa Warmińsko-Mazurskiego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Głosowanie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13. Głosowanie nad wnioskiem formalnym</w:t>
                  </w: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Typ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jawne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Data głosowania:  24.11.2020 16:09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uprawnionych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za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17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27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przeciw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9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Liczba nieobecnych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Głosy wstrzymujące się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0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Obecni niegłosujący</w:t>
                  </w: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20"/>
                    </w:rPr>
                    <w:t xml:space="preserve">1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20"/>
                    </w:rPr>
                    <w:t xml:space="preserve">Kworum zostało osiągnięte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Uprawnieni do głosowania</w:t>
                  </w:r>
                </w:p>
              </w:tc>
              <w:tc>
                <w:tcPr>
                  <w:tcW w:w="34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0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12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Lp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Nazwisko i imię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Głos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Adamczyk Edward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Kuchciński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Andruszkiewicz Jolanta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Osiecki Julian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Astramowicz-Leyk Teresa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Palińska Magdalena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Bobek Jan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Pawlik Jacek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Brzezin Gustaw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Piotrowska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Chyl Marek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21.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Piwowarczyk Marcin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Czemiel Paweł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22.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Politewicz Tadeusz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Gorczyca Stanisław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23.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Prokop Grzegorz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Homza Zbigniew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24.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Rudnik Dariusz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NIEOBECNY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Hordejuk Bernadeta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25.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Słoma Jarosław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Jaskulska Sylwia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26.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Sycz Miron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Kazimierczuk Marcin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NIEOBECNY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27.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Szulc Jolanta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Kierozalski Grzegorz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28.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Śląska-Zyśk Wioletta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nil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Kluge Grażyna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ZA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29.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Ulewicz Bożenna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NIEOBECNA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1" w:type="dxa"/>
                  <w:vMerge w:val="continue"/>
                  <w:tcBorders>
                    <w:top w:val="nil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341" w:type="dxa"/>
                  <w:hMerge w:val="restart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nil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Kozłowski Patryk</w:t>
                  </w:r>
                </w:p>
              </w:tc>
              <w:tc>
                <w:tcPr>
                  <w:tcW w:w="2761" w:type="dxa"/>
                  <w:hMerge w:val="continue"/>
                  <w:tcBorders>
                    <w:top w:val="single" w:color="808080" w:sz="7"/>
                    <w:left w:val="nil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57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  <w:tc>
                <w:tcPr>
                  <w:tcW w:w="453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shd w:val="clear" w:fill="E6E6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30.</w:t>
                  </w:r>
                </w:p>
              </w:tc>
              <w:tc>
                <w:tcPr>
                  <w:tcW w:w="3061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Żuchowski Henryk</w:t>
                  </w:r>
                </w:p>
              </w:tc>
              <w:tc>
                <w:tcPr>
                  <w:tcW w:w="1712" w:type="dxa"/>
                  <w:tcBorders>
                    <w:top w:val="single" w:color="808080" w:sz="7"/>
                    <w:left w:val="single" w:color="808080" w:sz="7"/>
                    <w:bottom w:val="single" w:color="808080" w:sz="7"/>
                    <w:right w:val="single" w:color="80808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Verdana" w:hAnsi="Verdana" w:eastAsia="Verdana"/>
                      <w:color w:val="000000"/>
                      <w:sz w:val="16"/>
                    </w:rPr>
                    <w:t xml:space="preserve">PRZECIW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6893"/>
      <w:gridCol w:w="3509"/>
      <w:gridCol w:w="149"/>
    </w:tblGrid>
    <w:tr>
      <w:trPr/>
      <w:tc>
        <w:tcPr>
          <w:tcW w:w="689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89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509"/>
          </w:tblGrid>
          <w:tr>
            <w:trPr>
              <w:trHeight w:val="202" w:hRule="atLeast"/>
            </w:trPr>
            <w:tc>
              <w:tcPr>
                <w:tcW w:w="35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Wydrukowano: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24.11.2020 16:37:26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689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5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glosowanieSesja2</dc:title>
</cp:coreProperties>
</file>