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4AC" w:rsidRPr="002C165B" w:rsidRDefault="00CF34AC" w:rsidP="00CF34AC">
      <w:pPr>
        <w:spacing w:line="360" w:lineRule="auto"/>
        <w:rPr>
          <w:rFonts w:asciiTheme="majorHAnsi" w:hAnsiTheme="majorHAnsi" w:cs="Arial"/>
          <w:b/>
          <w:bCs/>
        </w:rPr>
      </w:pPr>
      <w:bookmarkStart w:id="0" w:name="_GoBack"/>
    </w:p>
    <w:p w:rsidR="00CF34AC" w:rsidRPr="002C165B" w:rsidRDefault="00CF34AC" w:rsidP="00CF34AC">
      <w:pPr>
        <w:spacing w:line="276" w:lineRule="auto"/>
        <w:jc w:val="center"/>
        <w:rPr>
          <w:b/>
          <w:bCs/>
        </w:rPr>
      </w:pPr>
      <w:r w:rsidRPr="002C165B">
        <w:rPr>
          <w:b/>
          <w:bCs/>
        </w:rPr>
        <w:t>REGULAMIN KONKURSU</w:t>
      </w:r>
    </w:p>
    <w:p w:rsidR="00CF34AC" w:rsidRPr="002C165B" w:rsidRDefault="00CF34AC" w:rsidP="00CF34AC">
      <w:pPr>
        <w:spacing w:line="276" w:lineRule="auto"/>
        <w:jc w:val="center"/>
        <w:rPr>
          <w:b/>
          <w:bCs/>
        </w:rPr>
      </w:pPr>
      <w:r w:rsidRPr="002C165B">
        <w:rPr>
          <w:b/>
          <w:bCs/>
        </w:rPr>
        <w:t>AGRO-EKO-TURYSTYCZNEGO</w:t>
      </w:r>
    </w:p>
    <w:p w:rsidR="00CF34AC" w:rsidRPr="00CA4B7C" w:rsidRDefault="00CF34AC" w:rsidP="00CF34AC">
      <w:pPr>
        <w:spacing w:line="276" w:lineRule="auto"/>
        <w:jc w:val="center"/>
        <w:rPr>
          <w:b/>
          <w:bCs/>
        </w:rPr>
      </w:pPr>
      <w:r w:rsidRPr="00CA4B7C">
        <w:rPr>
          <w:b/>
          <w:bCs/>
        </w:rPr>
        <w:t>ZIELONE LATO 2020</w:t>
      </w:r>
    </w:p>
    <w:bookmarkEnd w:id="0"/>
    <w:p w:rsidR="00CF34AC" w:rsidRPr="00DB6241" w:rsidRDefault="00CF34AC" w:rsidP="00CF34A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F34AC" w:rsidRPr="00DB6241" w:rsidRDefault="00CF34AC" w:rsidP="00CF34AC">
      <w:pPr>
        <w:spacing w:line="276" w:lineRule="auto"/>
        <w:rPr>
          <w:sz w:val="28"/>
          <w:szCs w:val="28"/>
        </w:rPr>
      </w:pPr>
    </w:p>
    <w:p w:rsidR="00CF34AC" w:rsidRPr="00DB6241" w:rsidRDefault="00CF34AC" w:rsidP="00CF34AC">
      <w:pPr>
        <w:pStyle w:val="Akapitzlist"/>
        <w:numPr>
          <w:ilvl w:val="0"/>
          <w:numId w:val="4"/>
        </w:numPr>
        <w:spacing w:line="276" w:lineRule="auto"/>
        <w:jc w:val="both"/>
        <w:rPr>
          <w:bCs/>
        </w:rPr>
      </w:pPr>
      <w:r>
        <w:rPr>
          <w:bCs/>
        </w:rPr>
        <w:t>Cel K</w:t>
      </w:r>
      <w:r w:rsidRPr="00DB6241">
        <w:rPr>
          <w:bCs/>
        </w:rPr>
        <w:t>onkursu:</w:t>
      </w:r>
    </w:p>
    <w:p w:rsidR="00CF34AC" w:rsidRPr="00DB6241" w:rsidRDefault="00CF34AC" w:rsidP="00CF34AC">
      <w:pPr>
        <w:pStyle w:val="Akapitzlist"/>
        <w:numPr>
          <w:ilvl w:val="0"/>
          <w:numId w:val="2"/>
        </w:numPr>
        <w:spacing w:line="276" w:lineRule="auto"/>
        <w:jc w:val="both"/>
      </w:pPr>
      <w:r w:rsidRPr="00DB6241">
        <w:t xml:space="preserve">Promocja obiektów turystyki wiejskiej na obszarze Województwa </w:t>
      </w:r>
      <w:r>
        <w:t>Warmińsko-</w:t>
      </w:r>
      <w:r w:rsidRPr="00DB6241">
        <w:t xml:space="preserve">Mazurskiego. </w:t>
      </w:r>
    </w:p>
    <w:p w:rsidR="00CF34AC" w:rsidRPr="00DB6241" w:rsidRDefault="00CF34AC" w:rsidP="00CF34AC">
      <w:pPr>
        <w:widowControl/>
        <w:numPr>
          <w:ilvl w:val="0"/>
          <w:numId w:val="2"/>
        </w:numPr>
        <w:suppressAutoHyphens w:val="0"/>
        <w:spacing w:line="276" w:lineRule="auto"/>
        <w:jc w:val="both"/>
      </w:pPr>
      <w:r w:rsidRPr="00DB6241">
        <w:t xml:space="preserve">Popularyzacja </w:t>
      </w:r>
      <w:r>
        <w:t>turystyki i przedsiębiorczości</w:t>
      </w:r>
      <w:r w:rsidRPr="00DB6241">
        <w:t xml:space="preserve"> </w:t>
      </w:r>
      <w:r>
        <w:t xml:space="preserve">na obszarach wiejskich Województwa Warmińsko-Mazurskiego. </w:t>
      </w:r>
    </w:p>
    <w:p w:rsidR="00CF34AC" w:rsidRPr="00DB6241" w:rsidRDefault="00CF34AC" w:rsidP="00CF34AC">
      <w:pPr>
        <w:spacing w:line="276" w:lineRule="auto"/>
        <w:ind w:left="851"/>
        <w:jc w:val="both"/>
      </w:pPr>
    </w:p>
    <w:p w:rsidR="00CF34AC" w:rsidRPr="00DB6241" w:rsidRDefault="00CF34AC" w:rsidP="00CF34AC">
      <w:pPr>
        <w:pStyle w:val="Akapitzlist"/>
        <w:numPr>
          <w:ilvl w:val="0"/>
          <w:numId w:val="3"/>
        </w:numPr>
        <w:spacing w:line="276" w:lineRule="auto"/>
        <w:jc w:val="both"/>
      </w:pPr>
      <w:r>
        <w:rPr>
          <w:bCs/>
        </w:rPr>
        <w:t>Organizator</w:t>
      </w:r>
      <w:r w:rsidRPr="00DB6241">
        <w:rPr>
          <w:bCs/>
        </w:rPr>
        <w:t>:</w:t>
      </w:r>
    </w:p>
    <w:p w:rsidR="00CF34AC" w:rsidRDefault="00CF34AC" w:rsidP="00CF34AC">
      <w:pPr>
        <w:pStyle w:val="Akapitzlist"/>
        <w:spacing w:line="276" w:lineRule="auto"/>
        <w:ind w:left="1080"/>
        <w:jc w:val="both"/>
      </w:pPr>
      <w:r>
        <w:t>Organizatorem Konkursu jest</w:t>
      </w:r>
      <w:r w:rsidRPr="00DB6241">
        <w:t xml:space="preserve"> Województw</w:t>
      </w:r>
      <w:r>
        <w:t xml:space="preserve">o </w:t>
      </w:r>
      <w:r w:rsidRPr="00DB6241">
        <w:t>Warmińsko-Mazu</w:t>
      </w:r>
      <w:r>
        <w:t xml:space="preserve">rskie. </w:t>
      </w:r>
    </w:p>
    <w:p w:rsidR="00CF34AC" w:rsidRPr="00DB6241" w:rsidRDefault="00CF34AC" w:rsidP="00CF34AC">
      <w:pPr>
        <w:pStyle w:val="Akapitzlist"/>
        <w:spacing w:line="276" w:lineRule="auto"/>
        <w:ind w:left="1080"/>
        <w:jc w:val="both"/>
      </w:pPr>
    </w:p>
    <w:p w:rsidR="00CF34AC" w:rsidRPr="00DE4AF1" w:rsidRDefault="00CF34AC" w:rsidP="00CF34AC">
      <w:pPr>
        <w:pStyle w:val="Akapitzlist"/>
        <w:numPr>
          <w:ilvl w:val="0"/>
          <w:numId w:val="3"/>
        </w:numPr>
        <w:spacing w:line="276" w:lineRule="auto"/>
        <w:jc w:val="both"/>
        <w:rPr>
          <w:bCs/>
        </w:rPr>
      </w:pPr>
      <w:r>
        <w:rPr>
          <w:bCs/>
        </w:rPr>
        <w:t>Adresat K</w:t>
      </w:r>
      <w:r w:rsidRPr="00DE4AF1">
        <w:rPr>
          <w:bCs/>
        </w:rPr>
        <w:t>onkursu:</w:t>
      </w:r>
    </w:p>
    <w:p w:rsidR="00CF34AC" w:rsidRPr="00DE4AF1" w:rsidRDefault="00CF34AC" w:rsidP="00CF34AC">
      <w:pPr>
        <w:pStyle w:val="Akapitzlist"/>
        <w:numPr>
          <w:ilvl w:val="0"/>
          <w:numId w:val="5"/>
        </w:numPr>
        <w:spacing w:line="276" w:lineRule="auto"/>
        <w:jc w:val="both"/>
      </w:pPr>
      <w:r w:rsidRPr="00DE4AF1">
        <w:t xml:space="preserve">Konkurs adresowany jest do podmiotów prowadzących działalność </w:t>
      </w:r>
      <w:r>
        <w:t xml:space="preserve">turystyczną </w:t>
      </w:r>
      <w:r w:rsidRPr="00DE4AF1">
        <w:t xml:space="preserve">na terenach wiejskich Województwa Warmińsko-Mazurskiego, świadczoną przez okres nie krótszy niż rok przed datą ogłoszenia konkursu (z </w:t>
      </w:r>
      <w:r>
        <w:t>wyjątkiem kategorii wymienionej</w:t>
      </w:r>
      <w:r w:rsidRPr="00DE4AF1">
        <w:t xml:space="preserve"> w</w:t>
      </w:r>
      <w:r>
        <w:t> </w:t>
      </w:r>
      <w:r w:rsidRPr="00DE4AF1">
        <w:t>punkcie III.2.c Regulaminu)</w:t>
      </w:r>
    </w:p>
    <w:p w:rsidR="00CF34AC" w:rsidRPr="00DB6241" w:rsidRDefault="00CF34AC" w:rsidP="00CF34AC">
      <w:pPr>
        <w:pStyle w:val="Akapitzlist"/>
        <w:numPr>
          <w:ilvl w:val="0"/>
          <w:numId w:val="5"/>
        </w:numPr>
        <w:spacing w:line="276" w:lineRule="auto"/>
        <w:jc w:val="both"/>
      </w:pPr>
      <w:r w:rsidRPr="00164C6F">
        <w:t>Konkurs organizowany jest w następujących</w:t>
      </w:r>
      <w:r w:rsidRPr="00DB6241">
        <w:t xml:space="preserve"> kategoriach:</w:t>
      </w:r>
    </w:p>
    <w:p w:rsidR="00CF34AC" w:rsidRPr="00DB6241" w:rsidRDefault="00CF34AC" w:rsidP="00CF34AC">
      <w:pPr>
        <w:widowControl/>
        <w:numPr>
          <w:ilvl w:val="0"/>
          <w:numId w:val="6"/>
        </w:numPr>
        <w:suppressAutoHyphens w:val="0"/>
        <w:spacing w:line="276" w:lineRule="auto"/>
        <w:jc w:val="both"/>
      </w:pPr>
      <w:r w:rsidRPr="00DB6241">
        <w:t>Gospodarstwa gościnne – wypoczynek u rolnika (agroturystyka)</w:t>
      </w:r>
      <w:r>
        <w:t>,</w:t>
      </w:r>
    </w:p>
    <w:p w:rsidR="00CF34AC" w:rsidRPr="00DB6241" w:rsidRDefault="00CF34AC" w:rsidP="00CF34AC">
      <w:pPr>
        <w:widowControl/>
        <w:numPr>
          <w:ilvl w:val="0"/>
          <w:numId w:val="6"/>
        </w:numPr>
        <w:suppressAutoHyphens w:val="0"/>
        <w:spacing w:line="276" w:lineRule="auto"/>
        <w:jc w:val="both"/>
      </w:pPr>
      <w:r w:rsidRPr="00DB6241">
        <w:t>Gospodarstwa gościnne – wypoczynek na wsi (turystyka wiejska)</w:t>
      </w:r>
      <w:r>
        <w:t>,</w:t>
      </w:r>
    </w:p>
    <w:p w:rsidR="00CF34AC" w:rsidRPr="00DB6241" w:rsidRDefault="00CF34AC" w:rsidP="00CF34AC">
      <w:pPr>
        <w:widowControl/>
        <w:numPr>
          <w:ilvl w:val="0"/>
          <w:numId w:val="6"/>
        </w:numPr>
        <w:suppressAutoHyphens w:val="0"/>
        <w:spacing w:line="276" w:lineRule="auto"/>
        <w:jc w:val="both"/>
      </w:pPr>
      <w:r w:rsidRPr="00DB6241">
        <w:t>Zagrody edukacyjne Warmii i Mazur.</w:t>
      </w:r>
    </w:p>
    <w:p w:rsidR="00CF34AC" w:rsidRPr="00DB6241" w:rsidRDefault="00CF34AC" w:rsidP="00CF34AC">
      <w:pPr>
        <w:widowControl/>
        <w:numPr>
          <w:ilvl w:val="0"/>
          <w:numId w:val="5"/>
        </w:numPr>
        <w:suppressAutoHyphens w:val="0"/>
        <w:spacing w:line="276" w:lineRule="auto"/>
        <w:jc w:val="both"/>
      </w:pPr>
      <w:r w:rsidRPr="00DB6241">
        <w:t>Kategorie wymienione w punktach 2a i 2b są zgodne z systemem kategoryzacji Wiejskiej Bazy Noclegowej Polskiej Federacji Turystyki Wiejskiej „Gospodarstwa Gościnne”. Kategoria wymieniona w punkcie 2c jest zgodna z wymogami Ogólnopolskiej Sieci Zagród Edukacyjnych, prowadzonej przez Centrum Doradztwa Rolniczego, Oddział w</w:t>
      </w:r>
      <w:r>
        <w:t> </w:t>
      </w:r>
      <w:r w:rsidRPr="00DB6241">
        <w:t>Krakowie.</w:t>
      </w:r>
    </w:p>
    <w:p w:rsidR="00CF34AC" w:rsidRPr="00DB6241" w:rsidRDefault="00CF34AC" w:rsidP="00CF34AC">
      <w:pPr>
        <w:spacing w:line="276" w:lineRule="auto"/>
        <w:ind w:left="1494"/>
        <w:jc w:val="both"/>
      </w:pPr>
    </w:p>
    <w:p w:rsidR="00CF34AC" w:rsidRPr="00DB6241" w:rsidRDefault="00CF34AC" w:rsidP="00CF34AC">
      <w:pPr>
        <w:widowControl/>
        <w:numPr>
          <w:ilvl w:val="0"/>
          <w:numId w:val="3"/>
        </w:numPr>
        <w:suppressAutoHyphens w:val="0"/>
        <w:spacing w:line="276" w:lineRule="auto"/>
        <w:jc w:val="both"/>
        <w:rPr>
          <w:bCs/>
        </w:rPr>
      </w:pPr>
      <w:r w:rsidRPr="00DB6241">
        <w:rPr>
          <w:bCs/>
        </w:rPr>
        <w:t>Warunki uczestnictwa:</w:t>
      </w:r>
    </w:p>
    <w:p w:rsidR="00CF34AC" w:rsidRPr="00DB6241" w:rsidRDefault="00CF34AC" w:rsidP="00CF34AC">
      <w:pPr>
        <w:widowControl/>
        <w:numPr>
          <w:ilvl w:val="0"/>
          <w:numId w:val="1"/>
        </w:numPr>
        <w:suppressAutoHyphens w:val="0"/>
        <w:spacing w:line="276" w:lineRule="auto"/>
        <w:jc w:val="both"/>
      </w:pPr>
      <w:r>
        <w:t>Warunkiem przystąpienia do K</w:t>
      </w:r>
      <w:r w:rsidRPr="00DB6241">
        <w:t>onkursu jest prow</w:t>
      </w:r>
      <w:r>
        <w:t xml:space="preserve">adzenie czynnej działalności  </w:t>
      </w:r>
      <w:r w:rsidRPr="00DB6241">
        <w:t>w</w:t>
      </w:r>
      <w:r>
        <w:t xml:space="preserve"> </w:t>
      </w:r>
      <w:r w:rsidRPr="00DB6241">
        <w:t>zakresie turystyki</w:t>
      </w:r>
      <w:r>
        <w:t xml:space="preserve"> </w:t>
      </w:r>
      <w:r w:rsidRPr="00DB6241">
        <w:t xml:space="preserve">na terenach </w:t>
      </w:r>
      <w:r>
        <w:t>wiejskich Województwa Warmińsko</w:t>
      </w:r>
      <w:r w:rsidRPr="00DB6241">
        <w:t xml:space="preserve">-Mazurskiego. </w:t>
      </w:r>
    </w:p>
    <w:p w:rsidR="00CF34AC" w:rsidRPr="007A1FB0" w:rsidRDefault="00CF34AC" w:rsidP="00CF34AC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i/>
        </w:rPr>
      </w:pPr>
      <w:r w:rsidRPr="00DB6241">
        <w:t xml:space="preserve">Zgłoszone </w:t>
      </w:r>
      <w:r w:rsidRPr="006363A4">
        <w:t xml:space="preserve">obiekty </w:t>
      </w:r>
      <w:r>
        <w:t xml:space="preserve">muszą </w:t>
      </w:r>
      <w:r w:rsidRPr="00DB6241">
        <w:t xml:space="preserve">być zarejestrowane w ewidencji gminnej w kategorii </w:t>
      </w:r>
      <w:r w:rsidRPr="007A1FB0">
        <w:rPr>
          <w:i/>
        </w:rPr>
        <w:t xml:space="preserve">innych obiektów, w których są świadczone usługi hotelarskie. </w:t>
      </w:r>
    </w:p>
    <w:p w:rsidR="00CF34AC" w:rsidRPr="007F538B" w:rsidRDefault="00CF34AC" w:rsidP="00CF34AC">
      <w:pPr>
        <w:widowControl/>
        <w:numPr>
          <w:ilvl w:val="0"/>
          <w:numId w:val="1"/>
        </w:numPr>
        <w:suppressAutoHyphens w:val="0"/>
        <w:spacing w:line="276" w:lineRule="auto"/>
        <w:jc w:val="both"/>
      </w:pPr>
      <w:r w:rsidRPr="00DB6241">
        <w:t xml:space="preserve">Obiekty świadczące usługi żywieniowe powinny być wpisane do rejestru zakładów podlegających urzędowej kontroli żywności, prowadzonego przez terenowo właściwego </w:t>
      </w:r>
      <w:r w:rsidRPr="007F538B">
        <w:t>państwowego powiatowego inspektora sanitarnego.</w:t>
      </w:r>
    </w:p>
    <w:p w:rsidR="00CF34AC" w:rsidRPr="007F538B" w:rsidRDefault="00CF34AC" w:rsidP="00CF34AC">
      <w:pPr>
        <w:pStyle w:val="Akapitzlist"/>
        <w:numPr>
          <w:ilvl w:val="0"/>
          <w:numId w:val="1"/>
        </w:numPr>
        <w:spacing w:line="276" w:lineRule="auto"/>
        <w:jc w:val="both"/>
      </w:pPr>
      <w:r>
        <w:t>Udział w K</w:t>
      </w:r>
      <w:r w:rsidRPr="007F538B">
        <w:t>onkursie na</w:t>
      </w:r>
      <w:r>
        <w:t xml:space="preserve">leży zgłosić do dnia 10 czerwca 2020 </w:t>
      </w:r>
      <w:r w:rsidRPr="007F538B">
        <w:t xml:space="preserve">r. na formularzu zgłoszeniowym dostępnym na stronach </w:t>
      </w:r>
      <w:hyperlink r:id="rId6" w:history="1">
        <w:r w:rsidRPr="003F26FE">
          <w:rPr>
            <w:rStyle w:val="Hipercze"/>
            <w:color w:val="0070C0"/>
          </w:rPr>
          <w:t>www.warmia.mazury.pl</w:t>
        </w:r>
      </w:hyperlink>
      <w:r w:rsidRPr="003F26FE">
        <w:rPr>
          <w:color w:val="0070C0"/>
        </w:rPr>
        <w:t xml:space="preserve"> </w:t>
      </w:r>
      <w:r w:rsidRPr="007F538B">
        <w:t>oraz</w:t>
      </w:r>
      <w:r w:rsidRPr="003F26FE">
        <w:rPr>
          <w:color w:val="0070C0"/>
        </w:rPr>
        <w:t xml:space="preserve"> </w:t>
      </w:r>
      <w:hyperlink r:id="rId7" w:history="1">
        <w:r w:rsidRPr="001E57B9">
          <w:rPr>
            <w:rStyle w:val="Hipercze"/>
          </w:rPr>
          <w:t>www.wmrot.org</w:t>
        </w:r>
      </w:hyperlink>
      <w:r>
        <w:t xml:space="preserve">; </w:t>
      </w:r>
      <w:r>
        <w:rPr>
          <w:rStyle w:val="Hipercze"/>
          <w:color w:val="0070C0"/>
        </w:rPr>
        <w:t xml:space="preserve"> </w:t>
      </w:r>
      <w:hyperlink r:id="rId8" w:history="1">
        <w:r w:rsidRPr="003F26FE">
          <w:rPr>
            <w:rStyle w:val="Hipercze"/>
            <w:color w:val="0070C0"/>
          </w:rPr>
          <w:t>www.wmodr.pl</w:t>
        </w:r>
      </w:hyperlink>
      <w:r w:rsidRPr="003F26FE">
        <w:rPr>
          <w:rStyle w:val="Hipercze"/>
          <w:color w:val="0070C0"/>
        </w:rPr>
        <w:t xml:space="preserve">. </w:t>
      </w:r>
      <w:r>
        <w:rPr>
          <w:rStyle w:val="Hipercze"/>
        </w:rPr>
        <w:t>Wypełniony formularz</w:t>
      </w:r>
      <w:r w:rsidRPr="007F538B">
        <w:rPr>
          <w:rStyle w:val="Hipercze"/>
        </w:rPr>
        <w:t xml:space="preserve"> należy przesłać na adres: </w:t>
      </w:r>
      <w:r>
        <w:rPr>
          <w:rStyle w:val="Hipercze"/>
        </w:rPr>
        <w:t xml:space="preserve">Urząd Marszałkowski Województwa Warmińsko-Mazurskiego w Olsztynie, Departament Turystyki, ul. Mariańska 3, 10-052 Olsztyn lub </w:t>
      </w:r>
      <w:r w:rsidRPr="007F538B">
        <w:rPr>
          <w:rStyle w:val="Hipercze"/>
        </w:rPr>
        <w:t>a.wojciechowska@warmia.mazury.pl</w:t>
      </w:r>
    </w:p>
    <w:p w:rsidR="00CF34AC" w:rsidRPr="007F538B" w:rsidRDefault="00CF34AC" w:rsidP="00CF34AC">
      <w:pPr>
        <w:pStyle w:val="Akapitzlist"/>
        <w:numPr>
          <w:ilvl w:val="0"/>
          <w:numId w:val="1"/>
        </w:numPr>
        <w:spacing w:line="276" w:lineRule="auto"/>
        <w:jc w:val="both"/>
      </w:pPr>
      <w:r w:rsidRPr="007F538B">
        <w:t xml:space="preserve">Wymagana dokumentacja: </w:t>
      </w:r>
    </w:p>
    <w:p w:rsidR="00CF34AC" w:rsidRPr="00DB6241" w:rsidRDefault="00CF34AC" w:rsidP="00CF34AC">
      <w:pPr>
        <w:widowControl/>
        <w:numPr>
          <w:ilvl w:val="0"/>
          <w:numId w:val="7"/>
        </w:numPr>
        <w:suppressAutoHyphens w:val="0"/>
        <w:spacing w:line="276" w:lineRule="auto"/>
        <w:jc w:val="both"/>
      </w:pPr>
      <w:r>
        <w:lastRenderedPageBreak/>
        <w:t>Formularz zgłoszenia</w:t>
      </w:r>
      <w:r w:rsidRPr="00DB6241">
        <w:t xml:space="preserve"> obiektu (załącznik nr 1 </w:t>
      </w:r>
      <w:r w:rsidRPr="00D05862">
        <w:t xml:space="preserve">do Regulaminu), </w:t>
      </w:r>
    </w:p>
    <w:p w:rsidR="00CF34AC" w:rsidRPr="00DB6241" w:rsidRDefault="00CF34AC" w:rsidP="00CF34AC">
      <w:pPr>
        <w:pStyle w:val="Akapitzlist"/>
        <w:numPr>
          <w:ilvl w:val="0"/>
          <w:numId w:val="7"/>
        </w:numPr>
        <w:spacing w:line="276" w:lineRule="auto"/>
        <w:jc w:val="both"/>
      </w:pPr>
      <w:r w:rsidRPr="00DB6241">
        <w:t>oświadczenie w sprawie wyrażenia zgody na ud</w:t>
      </w:r>
      <w:r>
        <w:t>ział w K</w:t>
      </w:r>
      <w:r w:rsidRPr="00DB6241">
        <w:t>onkursie (załącznik nr</w:t>
      </w:r>
      <w:r>
        <w:t> </w:t>
      </w:r>
      <w:r w:rsidRPr="00DB6241">
        <w:t>2</w:t>
      </w:r>
      <w:r>
        <w:t> </w:t>
      </w:r>
      <w:r w:rsidRPr="00DB6241">
        <w:t>do Regulaminu),</w:t>
      </w:r>
    </w:p>
    <w:p w:rsidR="00CF34AC" w:rsidRPr="00DB6241" w:rsidRDefault="00CF34AC" w:rsidP="00CF34AC">
      <w:pPr>
        <w:widowControl/>
        <w:numPr>
          <w:ilvl w:val="0"/>
          <w:numId w:val="7"/>
        </w:numPr>
        <w:suppressAutoHyphens w:val="0"/>
        <w:spacing w:line="276" w:lineRule="auto"/>
        <w:jc w:val="both"/>
      </w:pPr>
      <w:r w:rsidRPr="00DB6241">
        <w:t xml:space="preserve">materiały informacyjne/promocyjne (zdjęcia, foldery, płyty </w:t>
      </w:r>
      <w:r>
        <w:t>CD</w:t>
      </w:r>
      <w:r w:rsidRPr="00DB6241">
        <w:t xml:space="preserve">) </w:t>
      </w:r>
      <w:r>
        <w:t>pozwalające K</w:t>
      </w:r>
      <w:r w:rsidRPr="00DB6241">
        <w:t>omisji ocenić obiekt pod względem formalnym. Przesłane materiały nie podlegają zwrotowi.  W przypadku</w:t>
      </w:r>
      <w:r>
        <w:t xml:space="preserve"> posiadania strony www/Facebook itp. </w:t>
      </w:r>
      <w:r w:rsidRPr="00DB6241">
        <w:t>materiały informacyjne/promocyjne nie są wymagane.</w:t>
      </w:r>
    </w:p>
    <w:p w:rsidR="00CF34AC" w:rsidRPr="00DB6241" w:rsidRDefault="00CF34AC" w:rsidP="00CF34AC">
      <w:pPr>
        <w:pStyle w:val="Akapitzlist"/>
        <w:numPr>
          <w:ilvl w:val="0"/>
          <w:numId w:val="1"/>
        </w:numPr>
        <w:spacing w:line="276" w:lineRule="auto"/>
        <w:jc w:val="both"/>
      </w:pPr>
      <w:r>
        <w:t>Z udziału w K</w:t>
      </w:r>
      <w:r w:rsidRPr="00DB6241">
        <w:t xml:space="preserve">onkursie wykluczone są obiekty: </w:t>
      </w:r>
    </w:p>
    <w:p w:rsidR="00CF34AC" w:rsidRPr="00DB6241" w:rsidRDefault="00CF34AC" w:rsidP="00CF34AC">
      <w:pPr>
        <w:widowControl/>
        <w:numPr>
          <w:ilvl w:val="0"/>
          <w:numId w:val="13"/>
        </w:numPr>
        <w:suppressAutoHyphens w:val="0"/>
        <w:spacing w:line="276" w:lineRule="auto"/>
        <w:jc w:val="both"/>
      </w:pPr>
      <w:r w:rsidRPr="00DB6241">
        <w:t>prowadzące działalność w zakresie turystyki wiejskiej przez okres krótszy niż rok p</w:t>
      </w:r>
      <w:r>
        <w:t>rzed datą ogłoszenia konkursu (</w:t>
      </w:r>
      <w:r w:rsidRPr="00DB6241">
        <w:t>z wyjątkiem kategorii wymienionej w punkcie  III.2.c Regulaminu)</w:t>
      </w:r>
      <w:r>
        <w:t>,</w:t>
      </w:r>
    </w:p>
    <w:p w:rsidR="00CF34AC" w:rsidRPr="00DB6241" w:rsidRDefault="00CF34AC" w:rsidP="00CF34AC">
      <w:pPr>
        <w:widowControl/>
        <w:numPr>
          <w:ilvl w:val="0"/>
          <w:numId w:val="13"/>
        </w:numPr>
        <w:suppressAutoHyphens w:val="0"/>
        <w:spacing w:line="276" w:lineRule="auto"/>
        <w:jc w:val="both"/>
      </w:pPr>
      <w:r w:rsidRPr="00DB6241">
        <w:t>z niezakończonymi inwestycjami związanymi z usługami turystycznymi lub w</w:t>
      </w:r>
      <w:r>
        <w:t> </w:t>
      </w:r>
      <w:r w:rsidRPr="00DB6241">
        <w:t>których aktualnie trwa remont,</w:t>
      </w:r>
    </w:p>
    <w:p w:rsidR="00CF34AC" w:rsidRPr="00DB6241" w:rsidRDefault="00CF34AC" w:rsidP="00CF34AC">
      <w:pPr>
        <w:widowControl/>
        <w:numPr>
          <w:ilvl w:val="0"/>
          <w:numId w:val="13"/>
        </w:numPr>
        <w:suppressAutoHyphens w:val="0"/>
        <w:spacing w:line="276" w:lineRule="auto"/>
        <w:jc w:val="both"/>
      </w:pPr>
      <w:r w:rsidRPr="00DB6241">
        <w:t xml:space="preserve">niespełniające podstawowych wymagań sanitarno-higienicznych i wymogów ochrony środowiska zawartych w odrębnych przepisach prawnych, </w:t>
      </w:r>
    </w:p>
    <w:p w:rsidR="00CF34AC" w:rsidRPr="00DB6241" w:rsidRDefault="00CF34AC" w:rsidP="00CF34AC">
      <w:pPr>
        <w:widowControl/>
        <w:numPr>
          <w:ilvl w:val="0"/>
          <w:numId w:val="13"/>
        </w:numPr>
        <w:suppressAutoHyphens w:val="0"/>
        <w:spacing w:line="276" w:lineRule="auto"/>
        <w:jc w:val="both"/>
      </w:pPr>
      <w:r w:rsidRPr="00DB6241">
        <w:t xml:space="preserve">podlegające </w:t>
      </w:r>
      <w:r w:rsidRPr="001E6FD2">
        <w:rPr>
          <w:i/>
        </w:rPr>
        <w:t>Ustawie o usługach turystycznych</w:t>
      </w:r>
      <w:r>
        <w:rPr>
          <w:i/>
        </w:rPr>
        <w:t xml:space="preserve"> </w:t>
      </w:r>
      <w:r w:rsidRPr="000220D3">
        <w:rPr>
          <w:i/>
        </w:rPr>
        <w:t>oraz usługach pilotów wyciecz</w:t>
      </w:r>
      <w:r>
        <w:rPr>
          <w:i/>
        </w:rPr>
        <w:t>ek i przewodników turystycznych</w:t>
      </w:r>
      <w:r w:rsidRPr="00DB6241">
        <w:t xml:space="preserve">, </w:t>
      </w:r>
      <w:r>
        <w:t xml:space="preserve">tj. hotele, motele, pensjonaty, kempingi </w:t>
      </w:r>
      <w:r w:rsidRPr="00683B01">
        <w:t>(campingi)</w:t>
      </w:r>
      <w:r>
        <w:t>, domy wycieczkowe, schroniska młodzieżowe, schroniska, pola biwakowe.</w:t>
      </w:r>
    </w:p>
    <w:p w:rsidR="00CF34AC" w:rsidRDefault="00CF34AC" w:rsidP="00CF34AC">
      <w:pPr>
        <w:widowControl/>
        <w:numPr>
          <w:ilvl w:val="0"/>
          <w:numId w:val="13"/>
        </w:numPr>
        <w:suppressAutoHyphens w:val="0"/>
        <w:spacing w:line="276" w:lineRule="auto"/>
        <w:jc w:val="both"/>
      </w:pPr>
      <w:r w:rsidRPr="00DB6241">
        <w:t>biorące udział w konkursie</w:t>
      </w:r>
      <w:r>
        <w:t xml:space="preserve"> w ciągu 4 ostatnich edycji,</w:t>
      </w:r>
    </w:p>
    <w:p w:rsidR="00CF34AC" w:rsidRPr="00B12825" w:rsidRDefault="00CF34AC" w:rsidP="00CF34AC">
      <w:pPr>
        <w:widowControl/>
        <w:numPr>
          <w:ilvl w:val="0"/>
          <w:numId w:val="13"/>
        </w:numPr>
        <w:suppressAutoHyphens w:val="0"/>
        <w:spacing w:line="276" w:lineRule="auto"/>
        <w:jc w:val="both"/>
      </w:pPr>
      <w:r w:rsidRPr="00B12825">
        <w:t xml:space="preserve">nieposiadające wpisu do ewidencji </w:t>
      </w:r>
      <w:r>
        <w:t xml:space="preserve">innych </w:t>
      </w:r>
      <w:r>
        <w:rPr>
          <w:bCs/>
        </w:rPr>
        <w:t xml:space="preserve">obiektów, w których są </w:t>
      </w:r>
      <w:r w:rsidRPr="00B12825">
        <w:rPr>
          <w:bCs/>
        </w:rPr>
        <w:t>świadcz</w:t>
      </w:r>
      <w:r>
        <w:rPr>
          <w:bCs/>
        </w:rPr>
        <w:t>one</w:t>
      </w:r>
      <w:r w:rsidRPr="00B12825">
        <w:rPr>
          <w:bCs/>
        </w:rPr>
        <w:t xml:space="preserve"> usługi hotelarskie </w:t>
      </w:r>
      <w:r w:rsidRPr="00B12825">
        <w:rPr>
          <w:b/>
          <w:bCs/>
        </w:rPr>
        <w:t>(</w:t>
      </w:r>
      <w:r w:rsidRPr="00B12825">
        <w:rPr>
          <w:rStyle w:val="Pogrubienie"/>
        </w:rPr>
        <w:t>prowadzonej w gminie właściwej ze względu na miejsce położenia obiektu).</w:t>
      </w:r>
    </w:p>
    <w:p w:rsidR="00CF34AC" w:rsidRPr="00DB6241" w:rsidRDefault="00CF34AC" w:rsidP="00CF34AC">
      <w:pPr>
        <w:widowControl/>
        <w:suppressAutoHyphens w:val="0"/>
        <w:spacing w:line="276" w:lineRule="auto"/>
        <w:ind w:left="1440"/>
        <w:jc w:val="both"/>
      </w:pPr>
    </w:p>
    <w:p w:rsidR="00CF34AC" w:rsidRPr="00DB6241" w:rsidRDefault="00CF34AC" w:rsidP="00CF34AC">
      <w:pPr>
        <w:spacing w:line="276" w:lineRule="auto"/>
        <w:ind w:left="360"/>
        <w:jc w:val="both"/>
      </w:pPr>
    </w:p>
    <w:p w:rsidR="00CF34AC" w:rsidRPr="00DB6241" w:rsidRDefault="00CF34AC" w:rsidP="00CF34AC">
      <w:pPr>
        <w:widowControl/>
        <w:numPr>
          <w:ilvl w:val="0"/>
          <w:numId w:val="3"/>
        </w:numPr>
        <w:suppressAutoHyphens w:val="0"/>
        <w:spacing w:line="276" w:lineRule="auto"/>
        <w:jc w:val="both"/>
        <w:rPr>
          <w:bCs/>
        </w:rPr>
      </w:pPr>
      <w:r w:rsidRPr="00DB6241">
        <w:rPr>
          <w:bCs/>
        </w:rPr>
        <w:t>Komisja Konkursowa:</w:t>
      </w:r>
    </w:p>
    <w:p w:rsidR="00CF34AC" w:rsidRPr="00DB6241" w:rsidRDefault="00CF34AC" w:rsidP="00CF34AC">
      <w:pPr>
        <w:widowControl/>
        <w:numPr>
          <w:ilvl w:val="3"/>
          <w:numId w:val="8"/>
        </w:numPr>
        <w:suppressAutoHyphens w:val="0"/>
        <w:spacing w:line="276" w:lineRule="auto"/>
        <w:ind w:left="1418" w:hanging="425"/>
        <w:jc w:val="both"/>
      </w:pPr>
      <w:r w:rsidRPr="00DB6241">
        <w:t>Komisję Konkursową powołuje Zarząd Województwa Warmińsko-Mazurskiego.</w:t>
      </w:r>
    </w:p>
    <w:p w:rsidR="00CF34AC" w:rsidRPr="00C0590E" w:rsidRDefault="00CF34AC" w:rsidP="00CF34AC">
      <w:pPr>
        <w:widowControl/>
        <w:numPr>
          <w:ilvl w:val="3"/>
          <w:numId w:val="8"/>
        </w:numPr>
        <w:suppressAutoHyphens w:val="0"/>
        <w:spacing w:line="276" w:lineRule="auto"/>
        <w:ind w:left="1418" w:hanging="425"/>
        <w:jc w:val="both"/>
      </w:pPr>
      <w:r w:rsidRPr="00DB6241">
        <w:t>W pracach Komisji wezmą udział przedstawiciele: Województwa Warmińsko-Mazurskiego, Warmińsko-Mazurskiej Regionalnej Organizacji Turystycznej, Warmińsko-Mazurskiego Ośrodka Doradztwa Rolniczego, Wojewódzkiej Stacji Sanitarno-Epidemiologicznej, Uniwersytetu Warmińsko</w:t>
      </w:r>
      <w:r w:rsidRPr="00C0590E">
        <w:t>-</w:t>
      </w:r>
      <w:r>
        <w:t>M</w:t>
      </w:r>
      <w:r w:rsidRPr="00C0590E">
        <w:t>azurskiego.</w:t>
      </w:r>
    </w:p>
    <w:p w:rsidR="00CF34AC" w:rsidRDefault="00CF34AC" w:rsidP="00CF34AC">
      <w:pPr>
        <w:widowControl/>
        <w:numPr>
          <w:ilvl w:val="3"/>
          <w:numId w:val="8"/>
        </w:numPr>
        <w:suppressAutoHyphens w:val="0"/>
        <w:spacing w:line="276" w:lineRule="auto"/>
        <w:ind w:left="1418" w:hanging="425"/>
        <w:jc w:val="both"/>
      </w:pPr>
      <w:r w:rsidRPr="00C0590E">
        <w:t>Komisja dokona oceny formalnej zgłosz</w:t>
      </w:r>
      <w:r>
        <w:t>onych obiektów.</w:t>
      </w:r>
    </w:p>
    <w:p w:rsidR="00CF34AC" w:rsidRPr="00C0590E" w:rsidRDefault="00CF34AC" w:rsidP="00CF34AC">
      <w:pPr>
        <w:widowControl/>
        <w:numPr>
          <w:ilvl w:val="3"/>
          <w:numId w:val="8"/>
        </w:numPr>
        <w:suppressAutoHyphens w:val="0"/>
        <w:spacing w:line="276" w:lineRule="auto"/>
        <w:ind w:left="1418" w:hanging="425"/>
        <w:jc w:val="both"/>
      </w:pPr>
      <w:r w:rsidRPr="00C0590E">
        <w:t xml:space="preserve">Obiekty turystyki wiejskiej zaakceptowane pod względem formalnym, zostaną poddane ocenie Komisji Konkursowej  podczas wizyt. </w:t>
      </w:r>
    </w:p>
    <w:p w:rsidR="00CF34AC" w:rsidRPr="00DB6241" w:rsidRDefault="00CF34AC" w:rsidP="00CF34AC">
      <w:pPr>
        <w:widowControl/>
        <w:numPr>
          <w:ilvl w:val="3"/>
          <w:numId w:val="8"/>
        </w:numPr>
        <w:suppressAutoHyphens w:val="0"/>
        <w:spacing w:line="276" w:lineRule="auto"/>
        <w:ind w:left="1418" w:hanging="425"/>
        <w:jc w:val="both"/>
      </w:pPr>
      <w:r w:rsidRPr="00DB6241">
        <w:t xml:space="preserve">Terminy wizyt Komisji Konkursowej zostaną uzgodnione </w:t>
      </w:r>
      <w:r>
        <w:t>indywidualnie z </w:t>
      </w:r>
      <w:r w:rsidRPr="00DB6241">
        <w:t xml:space="preserve">właścicielami </w:t>
      </w:r>
      <w:r>
        <w:t xml:space="preserve">zgłoszonych </w:t>
      </w:r>
      <w:r w:rsidRPr="00DB6241">
        <w:t>obiektów.</w:t>
      </w:r>
    </w:p>
    <w:p w:rsidR="00CF34AC" w:rsidRPr="00DB6241" w:rsidRDefault="00CF34AC" w:rsidP="00CF34AC">
      <w:pPr>
        <w:widowControl/>
        <w:numPr>
          <w:ilvl w:val="3"/>
          <w:numId w:val="8"/>
        </w:numPr>
        <w:suppressAutoHyphens w:val="0"/>
        <w:spacing w:line="276" w:lineRule="auto"/>
        <w:ind w:left="1418" w:hanging="425"/>
        <w:jc w:val="both"/>
      </w:pPr>
      <w:r w:rsidRPr="00DB6241">
        <w:t>Na podstawie prz</w:t>
      </w:r>
      <w:r>
        <w:t>eprowadzonych wizyt,</w:t>
      </w:r>
      <w:r w:rsidRPr="00DB6241">
        <w:t xml:space="preserve"> Komisja </w:t>
      </w:r>
      <w:r>
        <w:t xml:space="preserve">Konkursowa </w:t>
      </w:r>
      <w:r w:rsidRPr="00DB6241">
        <w:t xml:space="preserve">w terminie do </w:t>
      </w:r>
      <w:r>
        <w:t xml:space="preserve">30 września 2020 r. </w:t>
      </w:r>
      <w:r w:rsidRPr="00DB6241">
        <w:t xml:space="preserve">wyłoni 3 najlepsze obiekty w każdej kategorii. </w:t>
      </w:r>
    </w:p>
    <w:p w:rsidR="00CF34AC" w:rsidRPr="00DB6241" w:rsidRDefault="00CF34AC" w:rsidP="00CF34AC">
      <w:pPr>
        <w:widowControl/>
        <w:numPr>
          <w:ilvl w:val="3"/>
          <w:numId w:val="8"/>
        </w:numPr>
        <w:suppressAutoHyphens w:val="0"/>
        <w:spacing w:line="276" w:lineRule="auto"/>
        <w:ind w:left="1418" w:hanging="425"/>
        <w:jc w:val="both"/>
      </w:pPr>
      <w:r w:rsidRPr="00DE4AF1">
        <w:t>Z prac Komisji Konkursowej</w:t>
      </w:r>
      <w:r>
        <w:t xml:space="preserve"> sporządzony zostanie protokół.</w:t>
      </w:r>
    </w:p>
    <w:p w:rsidR="00CF34AC" w:rsidRPr="00DB6241" w:rsidRDefault="00CF34AC" w:rsidP="00CF34AC">
      <w:pPr>
        <w:widowControl/>
        <w:numPr>
          <w:ilvl w:val="3"/>
          <w:numId w:val="8"/>
        </w:numPr>
        <w:suppressAutoHyphens w:val="0"/>
        <w:spacing w:line="276" w:lineRule="auto"/>
        <w:ind w:left="1418" w:hanging="425"/>
        <w:jc w:val="both"/>
      </w:pPr>
      <w:r w:rsidRPr="00DB6241">
        <w:t>Wyniki prac Komisji podlegają akceptacji przez Zarząd Województwa Warmińsko</w:t>
      </w:r>
      <w:r>
        <w:t>-Mazurskiego.</w:t>
      </w:r>
    </w:p>
    <w:p w:rsidR="00CF34AC" w:rsidRPr="00DB6241" w:rsidRDefault="00CF34AC" w:rsidP="00CF34AC">
      <w:pPr>
        <w:spacing w:line="276" w:lineRule="auto"/>
        <w:ind w:left="360"/>
        <w:jc w:val="both"/>
      </w:pPr>
    </w:p>
    <w:p w:rsidR="00CF34AC" w:rsidRPr="00DB6241" w:rsidRDefault="00CF34AC" w:rsidP="00CF34AC">
      <w:pPr>
        <w:widowControl/>
        <w:numPr>
          <w:ilvl w:val="0"/>
          <w:numId w:val="3"/>
        </w:numPr>
        <w:suppressAutoHyphens w:val="0"/>
        <w:spacing w:line="276" w:lineRule="auto"/>
        <w:jc w:val="both"/>
        <w:rPr>
          <w:bCs/>
        </w:rPr>
      </w:pPr>
      <w:r w:rsidRPr="00DB6241">
        <w:rPr>
          <w:bCs/>
        </w:rPr>
        <w:t xml:space="preserve">Ocenie </w:t>
      </w:r>
      <w:r>
        <w:rPr>
          <w:bCs/>
        </w:rPr>
        <w:t>K</w:t>
      </w:r>
      <w:r w:rsidRPr="00DB6241">
        <w:rPr>
          <w:bCs/>
        </w:rPr>
        <w:t xml:space="preserve">omisji </w:t>
      </w:r>
      <w:r>
        <w:rPr>
          <w:bCs/>
        </w:rPr>
        <w:t>K</w:t>
      </w:r>
      <w:r w:rsidRPr="00DB6241">
        <w:rPr>
          <w:bCs/>
        </w:rPr>
        <w:t>onkursowej podlegać będzie:</w:t>
      </w:r>
    </w:p>
    <w:p w:rsidR="00CF34AC" w:rsidRPr="00DB6241" w:rsidRDefault="00CF34AC" w:rsidP="00CF34AC">
      <w:pPr>
        <w:pStyle w:val="Akapitzlist"/>
        <w:numPr>
          <w:ilvl w:val="1"/>
          <w:numId w:val="9"/>
        </w:numPr>
        <w:spacing w:line="276" w:lineRule="auto"/>
        <w:ind w:left="1418" w:hanging="425"/>
        <w:jc w:val="both"/>
      </w:pPr>
      <w:r w:rsidRPr="00DB6241">
        <w:t>Standard zakwaterowania i wyposażenia.</w:t>
      </w:r>
    </w:p>
    <w:p w:rsidR="00CF34AC" w:rsidRPr="00DB6241" w:rsidRDefault="00CF34AC" w:rsidP="00CF34AC">
      <w:pPr>
        <w:pStyle w:val="Akapitzlist"/>
        <w:numPr>
          <w:ilvl w:val="1"/>
          <w:numId w:val="9"/>
        </w:numPr>
        <w:spacing w:line="276" w:lineRule="auto"/>
        <w:ind w:left="1418" w:hanging="425"/>
        <w:jc w:val="both"/>
      </w:pPr>
      <w:r w:rsidRPr="00DB6241">
        <w:t>Rodzaj i jakość świadczonych usług.</w:t>
      </w:r>
    </w:p>
    <w:p w:rsidR="00CF34AC" w:rsidRPr="00DB6241" w:rsidRDefault="00CF34AC" w:rsidP="00CF34AC">
      <w:pPr>
        <w:pStyle w:val="Akapitzlist"/>
        <w:numPr>
          <w:ilvl w:val="1"/>
          <w:numId w:val="9"/>
        </w:numPr>
        <w:spacing w:line="276" w:lineRule="auto"/>
        <w:ind w:left="1418" w:hanging="425"/>
        <w:jc w:val="both"/>
      </w:pPr>
      <w:r w:rsidRPr="00DB6241">
        <w:t>Ogólne zagospodarowanie obiektu.</w:t>
      </w:r>
    </w:p>
    <w:p w:rsidR="00CF34AC" w:rsidRPr="00DB6241" w:rsidRDefault="00CF34AC" w:rsidP="00CF34AC">
      <w:pPr>
        <w:pStyle w:val="Akapitzlist"/>
        <w:numPr>
          <w:ilvl w:val="1"/>
          <w:numId w:val="9"/>
        </w:numPr>
        <w:spacing w:line="276" w:lineRule="auto"/>
        <w:ind w:left="1418" w:hanging="425"/>
        <w:jc w:val="both"/>
      </w:pPr>
      <w:r w:rsidRPr="00DB6241">
        <w:lastRenderedPageBreak/>
        <w:t>Świadczone usługi rekreacyjne.</w:t>
      </w:r>
    </w:p>
    <w:p w:rsidR="00CF34AC" w:rsidRPr="00DB6241" w:rsidRDefault="00CF34AC" w:rsidP="00CF34AC">
      <w:pPr>
        <w:pStyle w:val="Akapitzlist"/>
        <w:numPr>
          <w:ilvl w:val="1"/>
          <w:numId w:val="9"/>
        </w:numPr>
        <w:spacing w:line="276" w:lineRule="auto"/>
        <w:ind w:left="1418" w:hanging="425"/>
        <w:jc w:val="both"/>
      </w:pPr>
      <w:r w:rsidRPr="00DB6241">
        <w:t>Programy pobytu</w:t>
      </w:r>
      <w:r>
        <w:t xml:space="preserve"> i </w:t>
      </w:r>
      <w:r w:rsidRPr="00DB6241">
        <w:t>oferta edukacyjna (dot. zagród edukacyjnych).</w:t>
      </w:r>
    </w:p>
    <w:p w:rsidR="00CF34AC" w:rsidRPr="00DB6241" w:rsidRDefault="00CF34AC" w:rsidP="00CF34AC">
      <w:pPr>
        <w:pStyle w:val="Akapitzlist"/>
        <w:numPr>
          <w:ilvl w:val="1"/>
          <w:numId w:val="9"/>
        </w:numPr>
        <w:spacing w:line="276" w:lineRule="auto"/>
        <w:ind w:left="1418" w:hanging="425"/>
        <w:jc w:val="both"/>
      </w:pPr>
      <w:r w:rsidRPr="00DB6241">
        <w:t>Stan sanitarny obiektu.</w:t>
      </w:r>
    </w:p>
    <w:p w:rsidR="00CF34AC" w:rsidRPr="00DB6241" w:rsidRDefault="00CF34AC" w:rsidP="00CF34AC">
      <w:pPr>
        <w:pStyle w:val="Akapitzlist"/>
        <w:numPr>
          <w:ilvl w:val="1"/>
          <w:numId w:val="9"/>
        </w:numPr>
        <w:spacing w:line="276" w:lineRule="auto"/>
        <w:ind w:left="1418" w:hanging="425"/>
        <w:jc w:val="both"/>
      </w:pPr>
      <w:r>
        <w:t>Oferta żywieniowa</w:t>
      </w:r>
      <w:r w:rsidRPr="00DB6241">
        <w:t>.</w:t>
      </w:r>
    </w:p>
    <w:p w:rsidR="00CF34AC" w:rsidRPr="00DB6241" w:rsidRDefault="00CF34AC" w:rsidP="00CF34AC">
      <w:pPr>
        <w:pStyle w:val="Akapitzlist"/>
        <w:numPr>
          <w:ilvl w:val="1"/>
          <w:numId w:val="9"/>
        </w:numPr>
        <w:spacing w:line="276" w:lineRule="auto"/>
        <w:ind w:left="1418" w:hanging="425"/>
        <w:jc w:val="both"/>
      </w:pPr>
      <w:r>
        <w:t>Sposób promocji</w:t>
      </w:r>
      <w:r w:rsidRPr="00DB6241">
        <w:t xml:space="preserve"> obiektu.</w:t>
      </w:r>
    </w:p>
    <w:p w:rsidR="00CF34AC" w:rsidRDefault="00CF34AC" w:rsidP="00CF34AC">
      <w:pPr>
        <w:widowControl/>
        <w:numPr>
          <w:ilvl w:val="1"/>
          <w:numId w:val="9"/>
        </w:numPr>
        <w:suppressAutoHyphens w:val="0"/>
        <w:spacing w:line="276" w:lineRule="auto"/>
        <w:ind w:left="1418" w:hanging="425"/>
        <w:jc w:val="both"/>
      </w:pPr>
      <w:r w:rsidRPr="00DB6241">
        <w:t>Posiadanie kategoryzacji wiejskiej bazy noclegowej.</w:t>
      </w:r>
    </w:p>
    <w:p w:rsidR="00CF34AC" w:rsidRPr="00DB6241" w:rsidRDefault="00CF34AC" w:rsidP="00CF34AC">
      <w:pPr>
        <w:pStyle w:val="Akapitzlist"/>
        <w:numPr>
          <w:ilvl w:val="1"/>
          <w:numId w:val="9"/>
        </w:numPr>
        <w:spacing w:line="276" w:lineRule="auto"/>
        <w:jc w:val="both"/>
      </w:pPr>
      <w:r w:rsidRPr="00DB6241">
        <w:t>Oznakowanie obiektu.</w:t>
      </w:r>
    </w:p>
    <w:p w:rsidR="00CF34AC" w:rsidRPr="00DB6241" w:rsidRDefault="00CF34AC" w:rsidP="00CF34AC">
      <w:pPr>
        <w:widowControl/>
        <w:suppressAutoHyphens w:val="0"/>
        <w:spacing w:line="276" w:lineRule="auto"/>
        <w:ind w:left="1418"/>
        <w:jc w:val="both"/>
      </w:pPr>
    </w:p>
    <w:p w:rsidR="00CF34AC" w:rsidRPr="00DB6241" w:rsidRDefault="00CF34AC" w:rsidP="00CF34AC">
      <w:pPr>
        <w:spacing w:line="276" w:lineRule="auto"/>
        <w:ind w:left="1418"/>
        <w:jc w:val="both"/>
      </w:pPr>
    </w:p>
    <w:p w:rsidR="00CF34AC" w:rsidRPr="00DB6241" w:rsidRDefault="00CF34AC" w:rsidP="00CF34AC">
      <w:pPr>
        <w:widowControl/>
        <w:numPr>
          <w:ilvl w:val="0"/>
          <w:numId w:val="3"/>
        </w:numPr>
        <w:suppressAutoHyphens w:val="0"/>
        <w:spacing w:line="276" w:lineRule="auto"/>
        <w:jc w:val="both"/>
        <w:rPr>
          <w:bCs/>
        </w:rPr>
      </w:pPr>
      <w:r w:rsidRPr="00DB6241">
        <w:rPr>
          <w:bCs/>
        </w:rPr>
        <w:t>Nagrody:</w:t>
      </w:r>
    </w:p>
    <w:p w:rsidR="00CF34AC" w:rsidRPr="00DB6241" w:rsidRDefault="00CF34AC" w:rsidP="00CF34AC">
      <w:pPr>
        <w:widowControl/>
        <w:numPr>
          <w:ilvl w:val="3"/>
          <w:numId w:val="10"/>
        </w:numPr>
        <w:suppressAutoHyphens w:val="0"/>
        <w:spacing w:line="276" w:lineRule="auto"/>
        <w:ind w:left="1418" w:hanging="284"/>
        <w:jc w:val="both"/>
      </w:pPr>
      <w:r w:rsidRPr="00DB6241">
        <w:t>Zwycięzcy każdej kategorii otrzymają nagrody pieniężne.</w:t>
      </w:r>
      <w:r>
        <w:t xml:space="preserve"> </w:t>
      </w:r>
    </w:p>
    <w:p w:rsidR="00CF34AC" w:rsidRPr="008B1383" w:rsidRDefault="00CF34AC" w:rsidP="00CF34AC">
      <w:pPr>
        <w:widowControl/>
        <w:numPr>
          <w:ilvl w:val="3"/>
          <w:numId w:val="10"/>
        </w:numPr>
        <w:suppressAutoHyphens w:val="0"/>
        <w:spacing w:line="276" w:lineRule="auto"/>
        <w:ind w:left="1418" w:hanging="284"/>
        <w:jc w:val="both"/>
      </w:pPr>
      <w:r w:rsidRPr="008B1383">
        <w:t>Komisja może też przyznać wyróżnienia niefinansowe w każdej kategorii.</w:t>
      </w:r>
    </w:p>
    <w:p w:rsidR="00CF34AC" w:rsidRPr="0069565D" w:rsidRDefault="00CF34AC" w:rsidP="00CF34AC">
      <w:pPr>
        <w:widowControl/>
        <w:numPr>
          <w:ilvl w:val="3"/>
          <w:numId w:val="10"/>
        </w:numPr>
        <w:suppressAutoHyphens w:val="0"/>
        <w:spacing w:line="276" w:lineRule="auto"/>
        <w:ind w:left="1418" w:hanging="284"/>
        <w:jc w:val="both"/>
      </w:pPr>
      <w:r w:rsidRPr="00DB6241">
        <w:t xml:space="preserve">Łączna wartość nagród finansowych nie </w:t>
      </w:r>
      <w:r w:rsidRPr="00DB6241">
        <w:rPr>
          <w:color w:val="000000" w:themeColor="text1"/>
        </w:rPr>
        <w:t>przekroczy 25</w:t>
      </w:r>
      <w:r>
        <w:rPr>
          <w:color w:val="000000" w:themeColor="text1"/>
        </w:rPr>
        <w:t>.000 zł</w:t>
      </w:r>
    </w:p>
    <w:p w:rsidR="00CF34AC" w:rsidRDefault="00CF34AC" w:rsidP="00CF34AC">
      <w:pPr>
        <w:widowControl/>
        <w:suppressAutoHyphens w:val="0"/>
        <w:spacing w:line="276" w:lineRule="auto"/>
        <w:ind w:left="1418"/>
        <w:jc w:val="both"/>
        <w:rPr>
          <w:color w:val="000000" w:themeColor="text1"/>
        </w:rPr>
      </w:pPr>
      <w:r>
        <w:rPr>
          <w:color w:val="000000" w:themeColor="text1"/>
        </w:rPr>
        <w:t xml:space="preserve">a)  nagroda I stopnia   –    4 000,00 zł </w:t>
      </w:r>
    </w:p>
    <w:p w:rsidR="00CF34AC" w:rsidRDefault="00CF34AC" w:rsidP="00CF34AC">
      <w:pPr>
        <w:widowControl/>
        <w:suppressAutoHyphens w:val="0"/>
        <w:spacing w:line="276" w:lineRule="auto"/>
        <w:ind w:left="1418"/>
        <w:jc w:val="both"/>
        <w:rPr>
          <w:color w:val="000000" w:themeColor="text1"/>
        </w:rPr>
      </w:pPr>
      <w:r>
        <w:rPr>
          <w:color w:val="000000" w:themeColor="text1"/>
        </w:rPr>
        <w:t>b)  nagroda II stopnia  –   3 000,00 zł</w:t>
      </w:r>
    </w:p>
    <w:p w:rsidR="00CF34AC" w:rsidRPr="00DB6241" w:rsidRDefault="00CF34AC" w:rsidP="00CF34AC">
      <w:pPr>
        <w:widowControl/>
        <w:suppressAutoHyphens w:val="0"/>
        <w:spacing w:line="276" w:lineRule="auto"/>
        <w:ind w:left="1418"/>
        <w:jc w:val="both"/>
      </w:pPr>
      <w:r>
        <w:rPr>
          <w:color w:val="000000" w:themeColor="text1"/>
        </w:rPr>
        <w:t>c)  nagroda III stopnia  –  1 000,00 zł</w:t>
      </w:r>
    </w:p>
    <w:p w:rsidR="00CF34AC" w:rsidRDefault="00CF34AC" w:rsidP="00CF34AC">
      <w:pPr>
        <w:widowControl/>
        <w:numPr>
          <w:ilvl w:val="3"/>
          <w:numId w:val="10"/>
        </w:numPr>
        <w:suppressAutoHyphens w:val="0"/>
        <w:spacing w:line="276" w:lineRule="auto"/>
        <w:ind w:left="1418" w:hanging="284"/>
        <w:jc w:val="both"/>
      </w:pPr>
      <w:r>
        <w:t xml:space="preserve">Komisja Konkursowa może zaproponować inny podział nagród. </w:t>
      </w:r>
    </w:p>
    <w:p w:rsidR="00CF34AC" w:rsidRDefault="00CF34AC" w:rsidP="00CF34AC">
      <w:pPr>
        <w:widowControl/>
        <w:numPr>
          <w:ilvl w:val="3"/>
          <w:numId w:val="10"/>
        </w:numPr>
        <w:suppressAutoHyphens w:val="0"/>
        <w:spacing w:line="276" w:lineRule="auto"/>
        <w:ind w:left="1418" w:hanging="284"/>
        <w:jc w:val="both"/>
      </w:pPr>
      <w:r w:rsidRPr="00DB6241">
        <w:t>Nagroda otrzymana przez zwycięzców w każdej kategorii zostanie pomniejszona o</w:t>
      </w:r>
      <w:r>
        <w:t> </w:t>
      </w:r>
      <w:r w:rsidRPr="00DB6241">
        <w:t>obciążenia publicznoprawne, zgodnie z powszechnie obowiązującymi przepisami prawa.</w:t>
      </w:r>
    </w:p>
    <w:p w:rsidR="00CF34AC" w:rsidRDefault="00CF34AC" w:rsidP="00CF34AC">
      <w:pPr>
        <w:widowControl/>
        <w:numPr>
          <w:ilvl w:val="3"/>
          <w:numId w:val="10"/>
        </w:numPr>
        <w:suppressAutoHyphens w:val="0"/>
        <w:spacing w:line="276" w:lineRule="auto"/>
        <w:ind w:left="1418" w:hanging="284"/>
        <w:jc w:val="both"/>
      </w:pPr>
      <w:r w:rsidRPr="00DB6241">
        <w:t xml:space="preserve">Fundatorem nagród jest </w:t>
      </w:r>
      <w:r>
        <w:t>Województwo</w:t>
      </w:r>
      <w:r w:rsidRPr="00DB6241">
        <w:t xml:space="preserve"> Warmińsko-Mazurskiego. </w:t>
      </w:r>
    </w:p>
    <w:p w:rsidR="00CF34AC" w:rsidRPr="00DB6241" w:rsidRDefault="00CF34AC" w:rsidP="00CF34AC">
      <w:pPr>
        <w:widowControl/>
        <w:numPr>
          <w:ilvl w:val="3"/>
          <w:numId w:val="10"/>
        </w:numPr>
        <w:suppressAutoHyphens w:val="0"/>
        <w:spacing w:line="276" w:lineRule="auto"/>
        <w:ind w:left="1418" w:hanging="284"/>
        <w:jc w:val="both"/>
      </w:pPr>
      <w:r w:rsidRPr="00DB6241">
        <w:t>O zwycięzcach w każdej z kategorii będą:</w:t>
      </w:r>
    </w:p>
    <w:p w:rsidR="00CF34AC" w:rsidRPr="00DB6241" w:rsidRDefault="00CF34AC" w:rsidP="00CF34AC">
      <w:pPr>
        <w:pStyle w:val="Akapitzlist"/>
        <w:numPr>
          <w:ilvl w:val="0"/>
          <w:numId w:val="12"/>
        </w:numPr>
        <w:spacing w:line="276" w:lineRule="auto"/>
        <w:jc w:val="both"/>
      </w:pPr>
      <w:r w:rsidRPr="00DB6241">
        <w:t>Zamieszczane informacje o ich obiektach na wytypowanych stronach www prowadzonych przez Samorząd Województwa Warmińsko-Mazurskiego oraz w publikacjach o charakterze turystycznym wydawanych przez Województw</w:t>
      </w:r>
      <w:r>
        <w:t>o</w:t>
      </w:r>
      <w:r w:rsidRPr="00DB6241">
        <w:t xml:space="preserve"> Warmińsko-Mazurskiego,</w:t>
      </w:r>
    </w:p>
    <w:p w:rsidR="00CF34AC" w:rsidRPr="00DB6241" w:rsidRDefault="00CF34AC" w:rsidP="00CF34AC">
      <w:pPr>
        <w:widowControl/>
        <w:numPr>
          <w:ilvl w:val="0"/>
          <w:numId w:val="12"/>
        </w:numPr>
        <w:suppressAutoHyphens w:val="0"/>
        <w:spacing w:line="276" w:lineRule="auto"/>
        <w:jc w:val="both"/>
      </w:pPr>
      <w:r w:rsidRPr="00DB6241">
        <w:t>Udostępniane informacje na targach turystycznych, w k</w:t>
      </w:r>
      <w:r>
        <w:t>tórych uczestniczy organizator</w:t>
      </w:r>
      <w:r w:rsidRPr="00DB6241">
        <w:t xml:space="preserve"> konkursu.</w:t>
      </w:r>
    </w:p>
    <w:p w:rsidR="00CF34AC" w:rsidRPr="00DB6241" w:rsidRDefault="00CF34AC" w:rsidP="00CF34AC">
      <w:pPr>
        <w:widowControl/>
        <w:suppressAutoHyphens w:val="0"/>
        <w:spacing w:line="276" w:lineRule="auto"/>
        <w:ind w:left="1418"/>
        <w:jc w:val="both"/>
      </w:pPr>
    </w:p>
    <w:p w:rsidR="00CF34AC" w:rsidRPr="00DB6241" w:rsidRDefault="00CF34AC" w:rsidP="00CF34AC">
      <w:pPr>
        <w:pStyle w:val="Akapitzlist"/>
        <w:numPr>
          <w:ilvl w:val="0"/>
          <w:numId w:val="3"/>
        </w:numPr>
        <w:spacing w:line="276" w:lineRule="auto"/>
        <w:jc w:val="both"/>
        <w:rPr>
          <w:bCs/>
        </w:rPr>
      </w:pPr>
      <w:r w:rsidRPr="00DB6241">
        <w:rPr>
          <w:bCs/>
        </w:rPr>
        <w:t xml:space="preserve">Informacje dodatkowe. </w:t>
      </w:r>
    </w:p>
    <w:p w:rsidR="00CF34AC" w:rsidRPr="00DB6241" w:rsidRDefault="00CF34AC" w:rsidP="00CF34AC">
      <w:pPr>
        <w:widowControl/>
        <w:numPr>
          <w:ilvl w:val="3"/>
          <w:numId w:val="11"/>
        </w:numPr>
        <w:suppressAutoHyphens w:val="0"/>
        <w:spacing w:line="276" w:lineRule="auto"/>
        <w:ind w:left="1418" w:hanging="284"/>
        <w:jc w:val="both"/>
      </w:pPr>
      <w:r w:rsidRPr="00DB6241">
        <w:t>Od postanowień Komisji Konkursowej nie przysługuje odwołanie.</w:t>
      </w:r>
    </w:p>
    <w:p w:rsidR="00CF34AC" w:rsidRPr="00DB6241" w:rsidRDefault="00CF34AC" w:rsidP="00CF34AC">
      <w:pPr>
        <w:widowControl/>
        <w:numPr>
          <w:ilvl w:val="3"/>
          <w:numId w:val="11"/>
        </w:numPr>
        <w:suppressAutoHyphens w:val="0"/>
        <w:spacing w:line="276" w:lineRule="auto"/>
        <w:ind w:left="1418" w:hanging="284"/>
        <w:jc w:val="both"/>
      </w:pPr>
      <w:r w:rsidRPr="00DB6241">
        <w:t>Prawo interpretacji Regulaminu konkursu i rozstrzygania kwestii nieujętych w</w:t>
      </w:r>
      <w:r>
        <w:t>  </w:t>
      </w:r>
      <w:r w:rsidRPr="00DB6241">
        <w:t>Regulaminie przysługuje Komisji Konkursowej.</w:t>
      </w:r>
    </w:p>
    <w:p w:rsidR="00CF34AC" w:rsidRDefault="00CF34AC" w:rsidP="00CF34AC">
      <w:pPr>
        <w:widowControl/>
        <w:numPr>
          <w:ilvl w:val="3"/>
          <w:numId w:val="11"/>
        </w:numPr>
        <w:suppressAutoHyphens w:val="0"/>
        <w:spacing w:line="276" w:lineRule="auto"/>
        <w:ind w:left="1418" w:hanging="284"/>
        <w:jc w:val="both"/>
      </w:pPr>
      <w:r w:rsidRPr="00DB6241">
        <w:t>Szczegółowych informacj</w:t>
      </w:r>
      <w:r>
        <w:t>i udziela Departament Turystyki</w:t>
      </w:r>
      <w:r w:rsidRPr="00DB6241">
        <w:t xml:space="preserve"> Urzędu Marszałkowskiego Województwa Warmińsko-Mazurskiego</w:t>
      </w:r>
      <w:r>
        <w:t xml:space="preserve"> w Olsztynie, tel. 89 52</w:t>
      </w:r>
      <w:r w:rsidRPr="00DB6241">
        <w:t>1</w:t>
      </w:r>
      <w:r>
        <w:t xml:space="preserve"> </w:t>
      </w:r>
      <w:r w:rsidRPr="00DB6241">
        <w:t>69</w:t>
      </w:r>
      <w:r>
        <w:t xml:space="preserve"> </w:t>
      </w:r>
      <w:r w:rsidRPr="00DB6241">
        <w:t>07 lub 89 521 69 00 oraz e-</w:t>
      </w:r>
      <w:r w:rsidRPr="00B80E5D">
        <w:t>mail</w:t>
      </w:r>
      <w:r>
        <w:t xml:space="preserve"> </w:t>
      </w:r>
      <w:r w:rsidRPr="00B80E5D">
        <w:t xml:space="preserve">: </w:t>
      </w:r>
      <w:hyperlink r:id="rId9" w:history="1">
        <w:r w:rsidRPr="003F26FE">
          <w:rPr>
            <w:rStyle w:val="Hipercze"/>
            <w:color w:val="0070C0"/>
          </w:rPr>
          <w:t>a.wojciechowska@warmia.mazury.pl</w:t>
        </w:r>
      </w:hyperlink>
    </w:p>
    <w:p w:rsidR="00CF34AC" w:rsidRPr="00DB6241" w:rsidRDefault="00CF34AC" w:rsidP="00CF34AC">
      <w:pPr>
        <w:widowControl/>
        <w:suppressAutoHyphens w:val="0"/>
        <w:spacing w:line="276" w:lineRule="auto"/>
        <w:ind w:left="1418"/>
        <w:jc w:val="both"/>
      </w:pPr>
    </w:p>
    <w:p w:rsidR="00CF34AC" w:rsidRPr="00DB6241" w:rsidRDefault="00CF34AC" w:rsidP="00CF34AC">
      <w:pPr>
        <w:jc w:val="both"/>
      </w:pPr>
    </w:p>
    <w:p w:rsidR="00CF34AC" w:rsidRPr="00DB6241" w:rsidRDefault="00CF34AC" w:rsidP="00CF34AC">
      <w:pPr>
        <w:jc w:val="both"/>
      </w:pPr>
    </w:p>
    <w:p w:rsidR="00CF34AC" w:rsidRPr="00DB6241" w:rsidRDefault="00CF34AC" w:rsidP="00CF34AC">
      <w:pPr>
        <w:jc w:val="both"/>
        <w:rPr>
          <w:b/>
          <w:bCs/>
        </w:rPr>
      </w:pPr>
    </w:p>
    <w:p w:rsidR="00CF34AC" w:rsidRPr="00DB6241" w:rsidRDefault="00CF34AC" w:rsidP="00CF34AC">
      <w:pPr>
        <w:jc w:val="both"/>
        <w:rPr>
          <w:b/>
          <w:bCs/>
        </w:rPr>
      </w:pPr>
    </w:p>
    <w:p w:rsidR="00CF34AC" w:rsidRPr="00DB6241" w:rsidRDefault="00CF34AC" w:rsidP="00CF34AC">
      <w:pPr>
        <w:spacing w:line="360" w:lineRule="auto"/>
        <w:jc w:val="both"/>
        <w:rPr>
          <w:b/>
          <w:bCs/>
        </w:rPr>
      </w:pPr>
    </w:p>
    <w:p w:rsidR="00882B9C" w:rsidRDefault="00882B9C"/>
    <w:sectPr w:rsidR="00882B9C" w:rsidSect="008B1383">
      <w:footerReference w:type="default" r:id="rId10"/>
      <w:headerReference w:type="first" r:id="rId11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EF8" w:rsidRDefault="00CF34AC">
    <w:pPr>
      <w:pStyle w:val="Stopka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383" w:rsidRDefault="00CF34AC" w:rsidP="008B1383">
    <w:pPr>
      <w:pStyle w:val="Nagwek"/>
      <w:jc w:val="right"/>
    </w:pPr>
    <w:r>
      <w:t xml:space="preserve">Załącznik nr 1 </w:t>
    </w:r>
  </w:p>
  <w:p w:rsidR="008B1383" w:rsidRDefault="00CF34AC" w:rsidP="008B1383">
    <w:pPr>
      <w:pStyle w:val="Nagwek"/>
      <w:jc w:val="right"/>
    </w:pPr>
    <w:r>
      <w:t>do wniosku nr T.1.2020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D2057"/>
    <w:multiLevelType w:val="hybridMultilevel"/>
    <w:tmpl w:val="D69CB888"/>
    <w:lvl w:ilvl="0" w:tplc="ECDAE4F0">
      <w:start w:val="1"/>
      <w:numFmt w:val="decimal"/>
      <w:lvlText w:val="%1."/>
      <w:lvlJc w:val="left"/>
      <w:pPr>
        <w:tabs>
          <w:tab w:val="num" w:pos="136"/>
        </w:tabs>
        <w:ind w:left="1134" w:hanging="283"/>
      </w:pPr>
      <w:rPr>
        <w:rFonts w:ascii="Times New Roman" w:eastAsia="Times New Roman" w:hAnsi="Times New Roman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FB833AB"/>
    <w:multiLevelType w:val="hybridMultilevel"/>
    <w:tmpl w:val="7770954A"/>
    <w:lvl w:ilvl="0" w:tplc="FFAC228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D4836"/>
    <w:multiLevelType w:val="hybridMultilevel"/>
    <w:tmpl w:val="F92A63E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9486CB7"/>
    <w:multiLevelType w:val="hybridMultilevel"/>
    <w:tmpl w:val="DADE0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B1075"/>
    <w:multiLevelType w:val="hybridMultilevel"/>
    <w:tmpl w:val="79728B8A"/>
    <w:lvl w:ilvl="0" w:tplc="3DF65DF8">
      <w:start w:val="1"/>
      <w:numFmt w:val="decimal"/>
      <w:lvlText w:val="%1."/>
      <w:lvlJc w:val="left"/>
      <w:pPr>
        <w:tabs>
          <w:tab w:val="num" w:pos="720"/>
        </w:tabs>
        <w:ind w:left="1134" w:hanging="283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04D7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75F30"/>
    <w:multiLevelType w:val="hybridMultilevel"/>
    <w:tmpl w:val="F92A63E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6E345EA"/>
    <w:multiLevelType w:val="hybridMultilevel"/>
    <w:tmpl w:val="514058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134" w:hanging="283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12CCFB6">
      <w:start w:val="8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87D68A24">
      <w:start w:val="8"/>
      <w:numFmt w:val="upperRoman"/>
      <w:lvlText w:val="%5&gt;"/>
      <w:lvlJc w:val="left"/>
      <w:pPr>
        <w:ind w:left="3960" w:hanging="7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DF1D67"/>
    <w:multiLevelType w:val="hybridMultilevel"/>
    <w:tmpl w:val="7AFC7530"/>
    <w:lvl w:ilvl="0" w:tplc="3DF65D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C9342A"/>
    <w:multiLevelType w:val="hybridMultilevel"/>
    <w:tmpl w:val="753CEEF6"/>
    <w:lvl w:ilvl="0" w:tplc="1090C890">
      <w:start w:val="1"/>
      <w:numFmt w:val="lowerLetter"/>
      <w:lvlText w:val="%1)"/>
      <w:lvlJc w:val="left"/>
      <w:pPr>
        <w:ind w:left="2138" w:hanging="360"/>
      </w:pPr>
      <w:rPr>
        <w:rFonts w:ascii="Cambria" w:eastAsia="Times New Roman" w:hAnsi="Cambria" w:cs="Cambria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9">
    <w:nsid w:val="57FB0B94"/>
    <w:multiLevelType w:val="hybridMultilevel"/>
    <w:tmpl w:val="B840E130"/>
    <w:lvl w:ilvl="0" w:tplc="889689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4C224D8"/>
    <w:multiLevelType w:val="hybridMultilevel"/>
    <w:tmpl w:val="2D600FB0"/>
    <w:lvl w:ilvl="0" w:tplc="48380A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FF4A4C"/>
    <w:multiLevelType w:val="hybridMultilevel"/>
    <w:tmpl w:val="103C2ED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12">
    <w:nsid w:val="7FED7796"/>
    <w:multiLevelType w:val="hybridMultilevel"/>
    <w:tmpl w:val="146CB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0"/>
  </w:num>
  <w:num w:numId="5">
    <w:abstractNumId w:val="9"/>
  </w:num>
  <w:num w:numId="6">
    <w:abstractNumId w:val="11"/>
  </w:num>
  <w:num w:numId="7">
    <w:abstractNumId w:val="2"/>
  </w:num>
  <w:num w:numId="8">
    <w:abstractNumId w:val="7"/>
  </w:num>
  <w:num w:numId="9">
    <w:abstractNumId w:val="6"/>
  </w:num>
  <w:num w:numId="10">
    <w:abstractNumId w:val="12"/>
  </w:num>
  <w:num w:numId="11">
    <w:abstractNumId w:val="3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4AC"/>
    <w:rsid w:val="00882B9C"/>
    <w:rsid w:val="00CF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4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F34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34A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CF34AC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CF34AC"/>
    <w:pPr>
      <w:widowControl/>
      <w:suppressAutoHyphens w:val="0"/>
      <w:ind w:left="720"/>
    </w:pPr>
  </w:style>
  <w:style w:type="paragraph" w:styleId="Nagwek">
    <w:name w:val="header"/>
    <w:basedOn w:val="Normalny"/>
    <w:link w:val="NagwekZnak"/>
    <w:uiPriority w:val="99"/>
    <w:unhideWhenUsed/>
    <w:rsid w:val="00CF34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34A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F34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4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F34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34A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CF34AC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CF34AC"/>
    <w:pPr>
      <w:widowControl/>
      <w:suppressAutoHyphens w:val="0"/>
      <w:ind w:left="720"/>
    </w:pPr>
  </w:style>
  <w:style w:type="paragraph" w:styleId="Nagwek">
    <w:name w:val="header"/>
    <w:basedOn w:val="Normalny"/>
    <w:link w:val="NagwekZnak"/>
    <w:uiPriority w:val="99"/>
    <w:unhideWhenUsed/>
    <w:rsid w:val="00CF34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34A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F34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modr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wmrot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armia.mazury.pl" TargetMode="Externa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.wojciechowska@warmia.mazur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903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Woźniak</dc:creator>
  <cp:lastModifiedBy>Sebastian Woźniak</cp:lastModifiedBy>
  <cp:revision>1</cp:revision>
  <dcterms:created xsi:type="dcterms:W3CDTF">2020-04-29T07:33:00Z</dcterms:created>
  <dcterms:modified xsi:type="dcterms:W3CDTF">2020-04-29T07:33:00Z</dcterms:modified>
</cp:coreProperties>
</file>