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11" w:rsidRPr="00B44664" w:rsidRDefault="00794711" w:rsidP="000F0B46">
      <w:pPr>
        <w:spacing w:after="120" w:line="276" w:lineRule="auto"/>
        <w:ind w:left="-709" w:right="-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44664">
        <w:rPr>
          <w:rFonts w:asciiTheme="minorHAnsi" w:hAnsiTheme="minorHAnsi" w:cstheme="minorHAnsi"/>
          <w:b/>
          <w:sz w:val="20"/>
          <w:szCs w:val="20"/>
        </w:rPr>
        <w:t>Zmiana produktu krajowego brutto (w cenach bieżących) w regionach Polski w 2020 r. w odniesieniu do 2019 r. (w %)</w:t>
      </w:r>
    </w:p>
    <w:tbl>
      <w:tblPr>
        <w:tblStyle w:val="Tabela-Siatka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B44664" w:rsidTr="00B44664">
        <w:tc>
          <w:tcPr>
            <w:tcW w:w="5246" w:type="dxa"/>
          </w:tcPr>
          <w:p w:rsidR="00B44664" w:rsidRDefault="00B44664" w:rsidP="00B446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A9D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Ogółem</w:t>
            </w:r>
          </w:p>
        </w:tc>
        <w:tc>
          <w:tcPr>
            <w:tcW w:w="5244" w:type="dxa"/>
          </w:tcPr>
          <w:p w:rsidR="00B44664" w:rsidRDefault="00B44664" w:rsidP="00B446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A9D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Na 1 mieszkańca</w:t>
            </w:r>
          </w:p>
        </w:tc>
      </w:tr>
      <w:tr w:rsidR="00B44664" w:rsidTr="00B44664">
        <w:tc>
          <w:tcPr>
            <w:tcW w:w="5246" w:type="dxa"/>
          </w:tcPr>
          <w:p w:rsidR="00B44664" w:rsidRDefault="00B44664" w:rsidP="003833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2FC92EE">
                  <wp:extent cx="3387600" cy="3240000"/>
                  <wp:effectExtent l="0" t="0" r="381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00" cy="32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B44664" w:rsidRDefault="00B44664" w:rsidP="003833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CEF8C79">
                  <wp:extent cx="3200400" cy="32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F9A" w:rsidRPr="00B44664" w:rsidRDefault="00587F9A" w:rsidP="00B44664">
      <w:pPr>
        <w:spacing w:after="12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44664">
        <w:rPr>
          <w:rFonts w:asciiTheme="minorHAnsi" w:hAnsiTheme="minorHAnsi" w:cstheme="minorHAnsi"/>
          <w:i/>
          <w:sz w:val="20"/>
          <w:szCs w:val="20"/>
        </w:rPr>
        <w:t>Źródło: opracowanie własne na podstawie danych GUS BDL (dane wstępne)</w:t>
      </w:r>
      <w:r w:rsidR="005F1E53" w:rsidRPr="00B44664">
        <w:rPr>
          <w:rFonts w:asciiTheme="minorHAnsi" w:hAnsiTheme="minorHAnsi" w:cstheme="minorHAnsi"/>
          <w:i/>
          <w:sz w:val="20"/>
          <w:szCs w:val="20"/>
        </w:rPr>
        <w:t>.</w:t>
      </w:r>
    </w:p>
    <w:p w:rsidR="00794711" w:rsidRDefault="00794711" w:rsidP="00383382">
      <w:pPr>
        <w:spacing w:line="276" w:lineRule="auto"/>
        <w:rPr>
          <w:rFonts w:asciiTheme="minorHAnsi" w:hAnsiTheme="minorHAnsi" w:cstheme="minorHAnsi"/>
          <w:b/>
          <w:noProof/>
        </w:rPr>
      </w:pPr>
      <w:bookmarkStart w:id="0" w:name="_GoBack"/>
      <w:bookmarkEnd w:id="0"/>
    </w:p>
    <w:sectPr w:rsidR="00794711" w:rsidSect="007947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11"/>
    <w:rsid w:val="000D56DD"/>
    <w:rsid w:val="000E1B37"/>
    <w:rsid w:val="000F0B46"/>
    <w:rsid w:val="001C5488"/>
    <w:rsid w:val="001F452B"/>
    <w:rsid w:val="002D6FFC"/>
    <w:rsid w:val="00304A9D"/>
    <w:rsid w:val="00383382"/>
    <w:rsid w:val="00386CBC"/>
    <w:rsid w:val="003C67B7"/>
    <w:rsid w:val="00493954"/>
    <w:rsid w:val="004C3FFE"/>
    <w:rsid w:val="00587F9A"/>
    <w:rsid w:val="005F1E53"/>
    <w:rsid w:val="00794711"/>
    <w:rsid w:val="007F133C"/>
    <w:rsid w:val="00A661E0"/>
    <w:rsid w:val="00AD4B4B"/>
    <w:rsid w:val="00AF7CB2"/>
    <w:rsid w:val="00B44664"/>
    <w:rsid w:val="00BD10E2"/>
    <w:rsid w:val="00C1252B"/>
    <w:rsid w:val="00D76066"/>
    <w:rsid w:val="00E1376A"/>
    <w:rsid w:val="00FB47B8"/>
    <w:rsid w:val="00FD7AB2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71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58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84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71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58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8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Nowińska</dc:creator>
  <cp:lastModifiedBy>Sebastian Woźniak</cp:lastModifiedBy>
  <cp:revision>2</cp:revision>
  <cp:lastPrinted>2022-01-18T14:05:00Z</cp:lastPrinted>
  <dcterms:created xsi:type="dcterms:W3CDTF">2022-01-27T07:51:00Z</dcterms:created>
  <dcterms:modified xsi:type="dcterms:W3CDTF">2022-01-27T07:51:00Z</dcterms:modified>
</cp:coreProperties>
</file>