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11FC5" w14:textId="77777777" w:rsidR="0027060A" w:rsidRDefault="0027060A" w:rsidP="001A1D1A">
      <w:pPr>
        <w:pStyle w:val="Nagwek1"/>
        <w:spacing w:before="0" w:line="240" w:lineRule="auto"/>
        <w:jc w:val="both"/>
        <w:rPr>
          <w:rFonts w:ascii="Times New Roman" w:eastAsia="Yu Gothic Medium" w:hAnsi="Times New Roman" w:cs="Times New Roman"/>
        </w:rPr>
      </w:pPr>
      <w:r w:rsidRPr="0076719B">
        <w:rPr>
          <w:rFonts w:ascii="Times New Roman" w:eastAsia="Yu Gothic Medium" w:hAnsi="Times New Roman" w:cs="Times New Roman"/>
          <w:noProof/>
          <w:lang w:eastAsia="pl-PL"/>
        </w:rPr>
        <w:drawing>
          <wp:anchor distT="0" distB="0" distL="114300" distR="114300" simplePos="0" relativeHeight="251659264" behindDoc="0" locked="0" layoutInCell="1" allowOverlap="1" wp14:anchorId="6788DEB1" wp14:editId="08D4180D">
            <wp:simplePos x="0" y="0"/>
            <wp:positionH relativeFrom="column">
              <wp:posOffset>723900</wp:posOffset>
            </wp:positionH>
            <wp:positionV relativeFrom="paragraph">
              <wp:posOffset>-457200</wp:posOffset>
            </wp:positionV>
            <wp:extent cx="4221480" cy="1790700"/>
            <wp:effectExtent l="0" t="0" r="762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1480" cy="1790700"/>
                    </a:xfrm>
                    <a:prstGeom prst="rect">
                      <a:avLst/>
                    </a:prstGeom>
                    <a:noFill/>
                    <a:ln>
                      <a:noFill/>
                    </a:ln>
                  </pic:spPr>
                </pic:pic>
              </a:graphicData>
            </a:graphic>
          </wp:anchor>
        </w:drawing>
      </w:r>
      <w:r>
        <w:rPr>
          <w:rFonts w:ascii="Times New Roman" w:eastAsia="Yu Gothic Medium" w:hAnsi="Times New Roman" w:cs="Times New Roman"/>
        </w:rPr>
        <w:br w:type="textWrapping" w:clear="all"/>
      </w:r>
    </w:p>
    <w:p w14:paraId="501C954B" w14:textId="77777777" w:rsidR="0027060A" w:rsidRPr="0076719B" w:rsidRDefault="0027060A" w:rsidP="001A1D1A">
      <w:pPr>
        <w:jc w:val="both"/>
      </w:pPr>
    </w:p>
    <w:p w14:paraId="73983815" w14:textId="77777777" w:rsidR="0027060A" w:rsidRPr="0076719B" w:rsidRDefault="0027060A" w:rsidP="006A32B6">
      <w:pPr>
        <w:shd w:val="clear" w:color="auto" w:fill="F2F2F2" w:themeFill="background1" w:themeFillShade="F2"/>
        <w:spacing w:after="0" w:line="240" w:lineRule="auto"/>
        <w:jc w:val="center"/>
        <w:rPr>
          <w:rFonts w:ascii="Times New Roman" w:eastAsia="Yu Gothic Medium" w:hAnsi="Times New Roman" w:cs="Times New Roman"/>
          <w:b/>
          <w:sz w:val="24"/>
          <w:szCs w:val="24"/>
        </w:rPr>
      </w:pPr>
      <w:r w:rsidRPr="0076719B">
        <w:rPr>
          <w:rFonts w:ascii="Times New Roman" w:eastAsia="Yu Gothic Medium" w:hAnsi="Times New Roman" w:cs="Times New Roman"/>
          <w:b/>
          <w:sz w:val="24"/>
          <w:szCs w:val="24"/>
        </w:rPr>
        <w:t>Monitor legislacyjny Domu Polski Wschodniej</w:t>
      </w:r>
    </w:p>
    <w:p w14:paraId="31AC75AA" w14:textId="77777777" w:rsidR="0027060A" w:rsidRPr="0076719B" w:rsidRDefault="0027060A" w:rsidP="001A1D1A">
      <w:pPr>
        <w:spacing w:after="0" w:line="240" w:lineRule="auto"/>
        <w:jc w:val="both"/>
        <w:rPr>
          <w:rFonts w:ascii="Times New Roman" w:eastAsia="Yu Gothic Medium" w:hAnsi="Times New Roman" w:cs="Times New Roman"/>
          <w:sz w:val="24"/>
          <w:szCs w:val="24"/>
        </w:rPr>
      </w:pPr>
    </w:p>
    <w:p w14:paraId="402AD44C" w14:textId="77777777" w:rsidR="0027060A" w:rsidRPr="0076719B" w:rsidRDefault="0027060A" w:rsidP="001A1D1A">
      <w:pPr>
        <w:spacing w:after="0" w:line="240" w:lineRule="auto"/>
        <w:jc w:val="both"/>
        <w:rPr>
          <w:rFonts w:ascii="Times New Roman" w:eastAsia="Yu Gothic Medium" w:hAnsi="Times New Roman" w:cs="Times New Roman"/>
          <w:sz w:val="24"/>
          <w:szCs w:val="24"/>
        </w:rPr>
      </w:pPr>
      <w:r w:rsidRPr="0076719B">
        <w:rPr>
          <w:rFonts w:ascii="Times New Roman" w:eastAsia="Yu Gothic Medium" w:hAnsi="Times New Roman" w:cs="Times New Roman"/>
          <w:sz w:val="24"/>
          <w:szCs w:val="24"/>
        </w:rPr>
        <w:t xml:space="preserve">Dom Polski Wschodniej jest wspólnym przedstawicielstwem pięciu regionów Polski Wschodniej w stolicy Unii Europejskiej. Biuro tworzą województwa lubelskie, podkarpackie, podlaskie, świętokrzyskie oraz warmińsko – mazurskie. </w:t>
      </w:r>
    </w:p>
    <w:p w14:paraId="461F43C5" w14:textId="77777777" w:rsidR="0027060A" w:rsidRPr="0076719B" w:rsidRDefault="0027060A" w:rsidP="001A1D1A">
      <w:pPr>
        <w:spacing w:after="0" w:line="240" w:lineRule="auto"/>
        <w:jc w:val="both"/>
        <w:rPr>
          <w:rFonts w:ascii="Times New Roman" w:eastAsia="Yu Gothic Medium" w:hAnsi="Times New Roman" w:cs="Times New Roman"/>
          <w:b/>
          <w:sz w:val="24"/>
          <w:szCs w:val="24"/>
        </w:rPr>
      </w:pPr>
    </w:p>
    <w:p w14:paraId="3877C671" w14:textId="77777777" w:rsidR="0027060A" w:rsidRPr="0076719B" w:rsidRDefault="0027060A" w:rsidP="001A1D1A">
      <w:pPr>
        <w:spacing w:after="0" w:line="240" w:lineRule="auto"/>
        <w:jc w:val="both"/>
        <w:rPr>
          <w:rFonts w:ascii="Times New Roman" w:eastAsia="Yu Gothic Medium" w:hAnsi="Times New Roman" w:cs="Times New Roman"/>
          <w:sz w:val="24"/>
          <w:szCs w:val="24"/>
        </w:rPr>
      </w:pPr>
      <w:r w:rsidRPr="0076719B">
        <w:rPr>
          <w:rFonts w:ascii="Times New Roman" w:eastAsia="Yu Gothic Medium" w:hAnsi="Times New Roman" w:cs="Times New Roman"/>
          <w:sz w:val="24"/>
          <w:szCs w:val="24"/>
        </w:rPr>
        <w:t xml:space="preserve">W ramach prowadzonych przez Dom Polski Wschodniej w Brukseli działań monitorujących procesy legislacyjne w wybranych politykach Unii Europejskiej, pragniemy Państwu przekazać aktualne wiadomości dot. polityki rolnej. </w:t>
      </w:r>
    </w:p>
    <w:p w14:paraId="6604A9C6" w14:textId="77777777" w:rsidR="0027060A" w:rsidRPr="0076719B" w:rsidRDefault="0027060A" w:rsidP="001A1D1A">
      <w:pPr>
        <w:spacing w:after="0" w:line="240" w:lineRule="auto"/>
        <w:jc w:val="both"/>
        <w:rPr>
          <w:rFonts w:ascii="Times New Roman" w:eastAsia="Yu Gothic Medium" w:hAnsi="Times New Roman" w:cs="Times New Roman"/>
          <w:sz w:val="24"/>
          <w:szCs w:val="24"/>
        </w:rPr>
      </w:pPr>
    </w:p>
    <w:p w14:paraId="5BF21121" w14:textId="77777777" w:rsidR="0027060A" w:rsidRPr="0076719B" w:rsidRDefault="0027060A" w:rsidP="001A1D1A">
      <w:pPr>
        <w:spacing w:after="0" w:line="240" w:lineRule="auto"/>
        <w:jc w:val="both"/>
        <w:rPr>
          <w:rFonts w:ascii="Times New Roman" w:eastAsia="Yu Gothic Medium" w:hAnsi="Times New Roman" w:cs="Times New Roman"/>
          <w:sz w:val="24"/>
          <w:szCs w:val="24"/>
        </w:rPr>
      </w:pPr>
      <w:r w:rsidRPr="0076719B">
        <w:rPr>
          <w:rFonts w:ascii="Times New Roman" w:eastAsia="Yu Gothic Medium" w:hAnsi="Times New Roman" w:cs="Times New Roman"/>
          <w:sz w:val="24"/>
          <w:szCs w:val="24"/>
        </w:rPr>
        <w:t>Mamy nadzieję, że poniższe dane okażą się interesujące i przydatne w Państwa pracy.</w:t>
      </w:r>
    </w:p>
    <w:p w14:paraId="70881705" w14:textId="77777777" w:rsidR="0027060A" w:rsidRPr="0076719B" w:rsidRDefault="0027060A" w:rsidP="001A1D1A">
      <w:pPr>
        <w:spacing w:after="0" w:line="240" w:lineRule="auto"/>
        <w:jc w:val="both"/>
        <w:rPr>
          <w:rFonts w:ascii="Times New Roman" w:eastAsia="Yu Gothic Medium" w:hAnsi="Times New Roman" w:cs="Times New Roman"/>
          <w:sz w:val="24"/>
          <w:szCs w:val="24"/>
        </w:rPr>
      </w:pPr>
    </w:p>
    <w:p w14:paraId="2FE81A92" w14:textId="77777777" w:rsidR="0027060A" w:rsidRPr="0076719B" w:rsidRDefault="0027060A" w:rsidP="006A32B6">
      <w:pPr>
        <w:shd w:val="clear" w:color="auto" w:fill="D5DCE4" w:themeFill="text2" w:themeFillTint="33"/>
        <w:spacing w:after="0" w:line="240" w:lineRule="auto"/>
        <w:jc w:val="center"/>
        <w:rPr>
          <w:rFonts w:ascii="Times New Roman" w:eastAsia="Yu Gothic Medium" w:hAnsi="Times New Roman" w:cs="Times New Roman"/>
          <w:b/>
          <w:sz w:val="24"/>
          <w:szCs w:val="24"/>
        </w:rPr>
      </w:pPr>
      <w:r w:rsidRPr="0076719B">
        <w:rPr>
          <w:rFonts w:ascii="Times New Roman" w:eastAsia="Yu Gothic Medium" w:hAnsi="Times New Roman" w:cs="Times New Roman"/>
          <w:b/>
          <w:sz w:val="24"/>
          <w:szCs w:val="24"/>
        </w:rPr>
        <w:t>Polityka Rolna Unii Europejskiej</w:t>
      </w:r>
    </w:p>
    <w:p w14:paraId="76502156" w14:textId="77777777" w:rsidR="0027060A" w:rsidRPr="0076719B" w:rsidRDefault="0027060A" w:rsidP="001A1D1A">
      <w:pPr>
        <w:spacing w:after="0" w:line="240" w:lineRule="auto"/>
        <w:jc w:val="both"/>
        <w:rPr>
          <w:rFonts w:ascii="Times New Roman" w:eastAsia="Yu Gothic Medium" w:hAnsi="Times New Roman" w:cs="Times New Roman"/>
          <w:sz w:val="24"/>
          <w:szCs w:val="24"/>
          <w:shd w:val="clear" w:color="auto" w:fill="FFFFFF"/>
        </w:rPr>
      </w:pPr>
    </w:p>
    <w:p w14:paraId="7B1BD953" w14:textId="77777777" w:rsidR="0027060A" w:rsidRPr="0076719B" w:rsidRDefault="0027060A" w:rsidP="001A1D1A">
      <w:pPr>
        <w:spacing w:after="0" w:line="240" w:lineRule="auto"/>
        <w:jc w:val="both"/>
        <w:rPr>
          <w:rFonts w:ascii="Times New Roman" w:eastAsia="Yu Gothic Medium" w:hAnsi="Times New Roman" w:cs="Times New Roman"/>
          <w:sz w:val="24"/>
          <w:szCs w:val="24"/>
          <w:shd w:val="clear" w:color="auto" w:fill="FFFFFF"/>
        </w:rPr>
      </w:pPr>
      <w:r w:rsidRPr="0076719B">
        <w:rPr>
          <w:rFonts w:ascii="Times New Roman" w:eastAsia="Yu Gothic Medium" w:hAnsi="Times New Roman" w:cs="Times New Roman"/>
          <w:sz w:val="24"/>
          <w:szCs w:val="24"/>
          <w:shd w:val="clear" w:color="auto" w:fill="FFFFFF"/>
        </w:rPr>
        <w:t xml:space="preserve">W Unii Europejskiej niemal 50% całego terytorium zajmują użytki rolne - zarówno grunty orne, jak i trwałe użytki zielone. Rolnictwo odgrywa zatem kluczową rolę w gospodarowaniu gruntami, ponosząc jednocześnie znaczącą odpowiedzialność za zachowanie właściwego stanu środowiska. Zrównoważone rolnictwo wymaga zarządzania zasobami naturalnymi w sposób zapewniający ich ciągłą dostępność, również w wieloletniej perspektywie. </w:t>
      </w:r>
    </w:p>
    <w:p w14:paraId="766D335E" w14:textId="77777777" w:rsidR="0027060A" w:rsidRPr="0076719B" w:rsidRDefault="0027060A" w:rsidP="001A1D1A">
      <w:pPr>
        <w:spacing w:after="0" w:line="240" w:lineRule="auto"/>
        <w:jc w:val="both"/>
        <w:rPr>
          <w:rFonts w:ascii="Times New Roman" w:eastAsia="Yu Gothic Medium" w:hAnsi="Times New Roman" w:cs="Times New Roman"/>
          <w:sz w:val="24"/>
          <w:szCs w:val="24"/>
          <w:shd w:val="clear" w:color="auto" w:fill="FFFFFF"/>
        </w:rPr>
      </w:pPr>
    </w:p>
    <w:p w14:paraId="5658A4D8" w14:textId="77777777" w:rsidR="0027060A" w:rsidRPr="0076719B" w:rsidRDefault="0027060A" w:rsidP="001A1D1A">
      <w:pPr>
        <w:spacing w:after="0" w:line="240" w:lineRule="auto"/>
        <w:jc w:val="both"/>
        <w:rPr>
          <w:rFonts w:ascii="Times New Roman" w:eastAsia="Yu Gothic Medium" w:hAnsi="Times New Roman" w:cs="Times New Roman"/>
          <w:sz w:val="24"/>
          <w:szCs w:val="24"/>
          <w:lang w:eastAsia="pl-PL"/>
        </w:rPr>
      </w:pPr>
      <w:r w:rsidRPr="0076719B">
        <w:rPr>
          <w:rFonts w:ascii="Times New Roman" w:eastAsia="Yu Gothic Medium" w:hAnsi="Times New Roman" w:cs="Times New Roman"/>
          <w:sz w:val="24"/>
          <w:szCs w:val="24"/>
          <w:shd w:val="clear" w:color="auto" w:fill="FFFFFF"/>
        </w:rPr>
        <w:t xml:space="preserve">Unijna polityka rolna koncentruje się na  zapewnieniu rolnikom odpowiedniego standardu życia, a konsumentom stałego dostępu do bezpiecznej żywności w przystępnych cenach bazując przede wszystkim na </w:t>
      </w:r>
      <w:r w:rsidRPr="0076719B">
        <w:rPr>
          <w:rFonts w:ascii="Times New Roman" w:eastAsia="Yu Gothic Medium" w:hAnsi="Times New Roman" w:cs="Times New Roman"/>
          <w:sz w:val="24"/>
          <w:szCs w:val="24"/>
          <w:lang w:eastAsia="pl-PL"/>
        </w:rPr>
        <w:t xml:space="preserve">Wspólnej Polityce Rolnej (WPR), która od 1962 roku nieprzerwanie dostosowuje się do warunków panujących w tym sektorze, ułatwiając europejskim rolnikom zaspokajanie rosnących potrzeb 500 mln obywateli UE. </w:t>
      </w:r>
    </w:p>
    <w:p w14:paraId="21B8CA83" w14:textId="77777777" w:rsidR="0027060A" w:rsidRPr="0076719B" w:rsidRDefault="0027060A" w:rsidP="001A1D1A">
      <w:pPr>
        <w:shd w:val="clear" w:color="auto" w:fill="FFFFFF"/>
        <w:spacing w:after="0" w:line="240" w:lineRule="auto"/>
        <w:jc w:val="both"/>
        <w:textAlignment w:val="baseline"/>
        <w:rPr>
          <w:rFonts w:ascii="Times New Roman" w:eastAsia="Yu Gothic Medium" w:hAnsi="Times New Roman" w:cs="Times New Roman"/>
          <w:sz w:val="24"/>
          <w:szCs w:val="24"/>
          <w:lang w:eastAsia="pl-PL"/>
        </w:rPr>
      </w:pPr>
      <w:r w:rsidRPr="0076719B">
        <w:rPr>
          <w:rFonts w:ascii="Times New Roman" w:eastAsia="Yu Gothic Medium" w:hAnsi="Times New Roman" w:cs="Times New Roman"/>
          <w:sz w:val="24"/>
          <w:szCs w:val="24"/>
          <w:lang w:eastAsia="pl-PL"/>
        </w:rPr>
        <w:t xml:space="preserve">W ramach reformy z czerwca 2013 roku wyznaczono trzy priorytety: </w:t>
      </w:r>
    </w:p>
    <w:p w14:paraId="493DC77A" w14:textId="77777777" w:rsidR="0027060A" w:rsidRPr="0076719B" w:rsidRDefault="0027060A" w:rsidP="001A1D1A">
      <w:pPr>
        <w:numPr>
          <w:ilvl w:val="0"/>
          <w:numId w:val="1"/>
        </w:numPr>
        <w:shd w:val="clear" w:color="auto" w:fill="FFFFFF"/>
        <w:spacing w:after="0" w:line="240" w:lineRule="auto"/>
        <w:ind w:left="567" w:hanging="567"/>
        <w:contextualSpacing/>
        <w:jc w:val="both"/>
        <w:textAlignment w:val="baseline"/>
        <w:rPr>
          <w:rFonts w:ascii="Times New Roman" w:eastAsia="Yu Gothic Medium" w:hAnsi="Times New Roman" w:cs="Times New Roman"/>
          <w:sz w:val="24"/>
          <w:szCs w:val="24"/>
          <w:lang w:eastAsia="pl-PL"/>
        </w:rPr>
      </w:pPr>
      <w:r w:rsidRPr="0076719B">
        <w:rPr>
          <w:rFonts w:ascii="Times New Roman" w:eastAsia="Yu Gothic Medium" w:hAnsi="Times New Roman" w:cs="Times New Roman"/>
          <w:sz w:val="24"/>
          <w:szCs w:val="24"/>
          <w:lang w:eastAsia="pl-PL"/>
        </w:rPr>
        <w:t>zagwarantowanie rentownej produkcji żywności;</w:t>
      </w:r>
    </w:p>
    <w:p w14:paraId="621A5C86" w14:textId="77777777" w:rsidR="0027060A" w:rsidRPr="0076719B" w:rsidRDefault="0027060A" w:rsidP="001A1D1A">
      <w:pPr>
        <w:numPr>
          <w:ilvl w:val="0"/>
          <w:numId w:val="1"/>
        </w:numPr>
        <w:shd w:val="clear" w:color="auto" w:fill="FFFFFF"/>
        <w:spacing w:after="0" w:line="240" w:lineRule="auto"/>
        <w:ind w:left="567" w:hanging="567"/>
        <w:contextualSpacing/>
        <w:jc w:val="both"/>
        <w:textAlignment w:val="baseline"/>
        <w:rPr>
          <w:rFonts w:ascii="Times New Roman" w:eastAsia="Yu Gothic Medium" w:hAnsi="Times New Roman" w:cs="Times New Roman"/>
          <w:sz w:val="24"/>
          <w:szCs w:val="24"/>
          <w:lang w:eastAsia="pl-PL"/>
        </w:rPr>
      </w:pPr>
      <w:r w:rsidRPr="0076719B">
        <w:rPr>
          <w:rFonts w:ascii="Times New Roman" w:eastAsia="Yu Gothic Medium" w:hAnsi="Times New Roman" w:cs="Times New Roman"/>
          <w:sz w:val="24"/>
          <w:szCs w:val="24"/>
          <w:lang w:eastAsia="pl-PL"/>
        </w:rPr>
        <w:t>zapewnienie zrównoważonego gospodarowania zasobami naturalnymi;</w:t>
      </w:r>
    </w:p>
    <w:p w14:paraId="285C6C47" w14:textId="77777777" w:rsidR="0027060A" w:rsidRPr="0076719B" w:rsidRDefault="0027060A" w:rsidP="001A1D1A">
      <w:pPr>
        <w:numPr>
          <w:ilvl w:val="0"/>
          <w:numId w:val="1"/>
        </w:numPr>
        <w:shd w:val="clear" w:color="auto" w:fill="FFFFFF"/>
        <w:spacing w:after="0" w:line="240" w:lineRule="auto"/>
        <w:ind w:left="567" w:hanging="567"/>
        <w:contextualSpacing/>
        <w:jc w:val="both"/>
        <w:textAlignment w:val="baseline"/>
        <w:rPr>
          <w:rFonts w:ascii="Times New Roman" w:eastAsia="Yu Gothic Medium" w:hAnsi="Times New Roman" w:cs="Times New Roman"/>
          <w:sz w:val="24"/>
          <w:szCs w:val="24"/>
          <w:lang w:eastAsia="pl-PL"/>
        </w:rPr>
      </w:pPr>
      <w:r w:rsidRPr="0076719B">
        <w:rPr>
          <w:rFonts w:ascii="Times New Roman" w:eastAsia="Yu Gothic Medium" w:hAnsi="Times New Roman" w:cs="Times New Roman"/>
          <w:sz w:val="24"/>
          <w:szCs w:val="24"/>
          <w:lang w:eastAsia="pl-PL"/>
        </w:rPr>
        <w:t>wspieranie zrównoważonego rozwoju wszystkich obszarów wiejskich w UE.</w:t>
      </w:r>
    </w:p>
    <w:p w14:paraId="7CB2B356" w14:textId="77777777" w:rsidR="0027060A" w:rsidRPr="0076719B" w:rsidRDefault="0027060A" w:rsidP="001A1D1A">
      <w:pPr>
        <w:shd w:val="clear" w:color="auto" w:fill="FFFFFF"/>
        <w:spacing w:after="0" w:line="240" w:lineRule="auto"/>
        <w:ind w:left="567"/>
        <w:contextualSpacing/>
        <w:jc w:val="both"/>
        <w:textAlignment w:val="baseline"/>
        <w:rPr>
          <w:rFonts w:ascii="Times New Roman" w:eastAsia="Yu Gothic Medium" w:hAnsi="Times New Roman" w:cs="Times New Roman"/>
          <w:sz w:val="24"/>
          <w:szCs w:val="24"/>
          <w:lang w:eastAsia="pl-PL"/>
        </w:rPr>
      </w:pPr>
    </w:p>
    <w:p w14:paraId="6E96D862" w14:textId="71D5DCF5" w:rsidR="0027060A" w:rsidRPr="0076719B" w:rsidRDefault="0027060A" w:rsidP="001A1D1A">
      <w:pPr>
        <w:spacing w:after="0" w:line="240" w:lineRule="auto"/>
        <w:jc w:val="both"/>
        <w:rPr>
          <w:rFonts w:ascii="Times New Roman" w:eastAsia="Yu Gothic Medium" w:hAnsi="Times New Roman" w:cs="Times New Roman"/>
          <w:sz w:val="24"/>
          <w:szCs w:val="24"/>
          <w:lang w:eastAsia="pl-PL"/>
        </w:rPr>
      </w:pPr>
      <w:r w:rsidRPr="0076719B">
        <w:rPr>
          <w:rFonts w:ascii="Times New Roman" w:eastAsia="Yu Gothic Medium" w:hAnsi="Times New Roman" w:cs="Times New Roman"/>
          <w:sz w:val="24"/>
          <w:szCs w:val="24"/>
          <w:lang w:eastAsia="pl-PL"/>
        </w:rPr>
        <w:t xml:space="preserve">W odróżnieniu od innych sektorów stanowiących element polityki krajowej, rolnictwo jest obszarem wspieranym prawie wyłącznie na poziomie europejskim. Publiczna polityka dla tego strategicznego obszaru ma kluczowe znaczenie w ciągłym wspieraniu bezpieczeństwa żywności oraz efektywnym wykorzystywaniu zasobów naturalnych na rzecz rozwoju gospodarczego obszarów wiejskich. Ustanowione priorytety są wspólne dla wszystkich państw członkowskich, a ich osiągnięcie bez finansowanego wspierania rolnictwa nie będzie możliwe. Polityka europejska, w odróżnieniu od polityki krajowej, pozwala efektywniej zarządzać </w:t>
      </w:r>
      <w:r w:rsidRPr="0076719B">
        <w:rPr>
          <w:rFonts w:ascii="Times New Roman" w:eastAsia="Yu Gothic Medium" w:hAnsi="Times New Roman" w:cs="Times New Roman"/>
          <w:sz w:val="24"/>
          <w:szCs w:val="24"/>
          <w:lang w:eastAsia="pl-PL"/>
        </w:rPr>
        <w:lastRenderedPageBreak/>
        <w:t>budżetem i powinna być formułowana w sposób zapewniający sprawiedliwe warunki, oparte na wzajemnych celach, zasadach i przepisach. Poza zarządzaniem jednolitym unijnym rynkiem, pozostałe cele wymagające działań o zasięgu transnarodowym obejmują spójność pomiędzy państwami i regionami, transgraniczne problemy ekologiczne i globalne wyzwania, jak zmiana klimatu, gospodarka wodna, różnorodność biologiczna, zdrowie i dobrostan zwierząt, bezpieczeństwo żywności i paszy, zdrowie roślin i zdrowie publiczne oraz dobro konsumentów.</w:t>
      </w:r>
    </w:p>
    <w:p w14:paraId="2BF82868" w14:textId="77777777" w:rsidR="0027060A" w:rsidRPr="0076719B" w:rsidRDefault="0027060A" w:rsidP="001A1D1A">
      <w:pPr>
        <w:spacing w:after="0" w:line="240" w:lineRule="auto"/>
        <w:jc w:val="both"/>
        <w:rPr>
          <w:rFonts w:ascii="Times New Roman" w:eastAsia="Yu Gothic Medium" w:hAnsi="Times New Roman" w:cs="Times New Roman"/>
          <w:b/>
          <w:sz w:val="24"/>
          <w:szCs w:val="24"/>
          <w:lang w:eastAsia="pl-PL"/>
        </w:rPr>
      </w:pPr>
      <w:r w:rsidRPr="0076719B">
        <w:rPr>
          <w:rFonts w:ascii="Times New Roman" w:eastAsia="Yu Gothic Medium" w:hAnsi="Times New Roman" w:cs="Times New Roman"/>
          <w:b/>
          <w:sz w:val="24"/>
          <w:szCs w:val="24"/>
        </w:rPr>
        <w:t>Źródło:</w:t>
      </w:r>
    </w:p>
    <w:p w14:paraId="6A32DA8C" w14:textId="77777777" w:rsidR="0027060A" w:rsidRPr="0076719B" w:rsidRDefault="00944CB2" w:rsidP="001A1D1A">
      <w:pPr>
        <w:spacing w:after="0" w:line="240" w:lineRule="auto"/>
        <w:jc w:val="both"/>
        <w:rPr>
          <w:rFonts w:ascii="Times New Roman" w:eastAsia="Yu Gothic Medium" w:hAnsi="Times New Roman" w:cs="Times New Roman"/>
          <w:sz w:val="24"/>
          <w:szCs w:val="24"/>
        </w:rPr>
      </w:pPr>
      <w:hyperlink r:id="rId7" w:history="1">
        <w:r w:rsidR="0027060A" w:rsidRPr="0076719B">
          <w:rPr>
            <w:rStyle w:val="Hipercze"/>
            <w:rFonts w:ascii="Times New Roman" w:eastAsia="Yu Gothic Medium" w:hAnsi="Times New Roman" w:cs="Times New Roman"/>
            <w:sz w:val="24"/>
            <w:szCs w:val="24"/>
          </w:rPr>
          <w:t>https://ec.europa.eu/commission/presscorner/detail/pl/MEMO_13_631</w:t>
        </w:r>
      </w:hyperlink>
    </w:p>
    <w:p w14:paraId="3BF7129D" w14:textId="77777777" w:rsidR="0027060A" w:rsidRDefault="00944CB2" w:rsidP="001A1D1A">
      <w:pPr>
        <w:spacing w:after="0" w:line="240" w:lineRule="auto"/>
        <w:jc w:val="both"/>
        <w:rPr>
          <w:rStyle w:val="Hipercze"/>
          <w:rFonts w:ascii="Times New Roman" w:eastAsia="Yu Gothic Medium" w:hAnsi="Times New Roman" w:cs="Times New Roman"/>
          <w:sz w:val="24"/>
          <w:szCs w:val="24"/>
        </w:rPr>
      </w:pPr>
      <w:hyperlink r:id="rId8" w:history="1">
        <w:r w:rsidR="0027060A" w:rsidRPr="0076719B">
          <w:rPr>
            <w:rStyle w:val="Hipercze"/>
            <w:rFonts w:ascii="Times New Roman" w:eastAsia="Yu Gothic Medium" w:hAnsi="Times New Roman" w:cs="Times New Roman"/>
            <w:sz w:val="24"/>
            <w:szCs w:val="24"/>
          </w:rPr>
          <w:t>https://ec.europa.eu/environment/agriculture/index.htm</w:t>
        </w:r>
      </w:hyperlink>
    </w:p>
    <w:p w14:paraId="1091DE24" w14:textId="77777777" w:rsidR="0027060A" w:rsidRDefault="0027060A" w:rsidP="001A1D1A">
      <w:pPr>
        <w:spacing w:after="0" w:line="240" w:lineRule="auto"/>
        <w:jc w:val="both"/>
        <w:rPr>
          <w:rFonts w:ascii="Times New Roman" w:hAnsi="Times New Roman" w:cs="Times New Roman"/>
          <w:sz w:val="24"/>
          <w:szCs w:val="24"/>
        </w:rPr>
      </w:pPr>
    </w:p>
    <w:p w14:paraId="4703BB08" w14:textId="77777777" w:rsidR="0027060A" w:rsidRPr="0076719B" w:rsidRDefault="0027060A" w:rsidP="001A1D1A">
      <w:pPr>
        <w:spacing w:after="0" w:line="240" w:lineRule="auto"/>
        <w:jc w:val="both"/>
        <w:rPr>
          <w:rFonts w:ascii="Times New Roman" w:hAnsi="Times New Roman" w:cs="Times New Roman"/>
          <w:sz w:val="24"/>
          <w:szCs w:val="24"/>
        </w:rPr>
      </w:pPr>
    </w:p>
    <w:p w14:paraId="752B0555" w14:textId="77777777" w:rsidR="0027060A" w:rsidRPr="0076719B" w:rsidRDefault="0027060A" w:rsidP="001A1D1A">
      <w:pPr>
        <w:spacing w:after="0" w:line="240" w:lineRule="auto"/>
        <w:jc w:val="both"/>
        <w:rPr>
          <w:rStyle w:val="Hipercze"/>
          <w:rFonts w:ascii="Times New Roman" w:hAnsi="Times New Roman" w:cs="Times New Roman"/>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6"/>
      </w:tblGrid>
      <w:tr w:rsidR="0027060A" w:rsidRPr="0076719B" w14:paraId="42262AFE" w14:textId="77777777" w:rsidTr="0027060A">
        <w:trPr>
          <w:jc w:val="center"/>
        </w:trPr>
        <w:tc>
          <w:tcPr>
            <w:tcW w:w="8986" w:type="dxa"/>
            <w:shd w:val="clear" w:color="auto" w:fill="D5DCE4" w:themeFill="text2" w:themeFillTint="33"/>
            <w:hideMark/>
          </w:tcPr>
          <w:p w14:paraId="0E788F82" w14:textId="77777777" w:rsidR="0027060A" w:rsidRPr="0056788D" w:rsidRDefault="0027060A" w:rsidP="001A1D1A">
            <w:pPr>
              <w:spacing w:after="0" w:line="240" w:lineRule="auto"/>
              <w:jc w:val="both"/>
              <w:rPr>
                <w:rFonts w:ascii="Times New Roman" w:hAnsi="Times New Roman" w:cs="Times New Roman"/>
                <w:sz w:val="24"/>
                <w:szCs w:val="24"/>
              </w:rPr>
            </w:pPr>
            <w:r w:rsidRPr="0056788D">
              <w:rPr>
                <w:rFonts w:ascii="Times New Roman" w:eastAsia="Yu Gothic Medium" w:hAnsi="Times New Roman" w:cs="Times New Roman"/>
                <w:b/>
                <w:sz w:val="24"/>
                <w:szCs w:val="24"/>
              </w:rPr>
              <w:t>Bieżące prace i procesy prowadzone w Brukseli w ramach Wspólnej Polityki Rolnej</w:t>
            </w:r>
          </w:p>
        </w:tc>
      </w:tr>
    </w:tbl>
    <w:p w14:paraId="4D4C3807" w14:textId="77777777" w:rsidR="0027060A" w:rsidRDefault="0027060A" w:rsidP="001A1D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Yu Gothic Medium" w:hAnsi="Times New Roman" w:cs="Times New Roman"/>
          <w:b/>
          <w:sz w:val="24"/>
          <w:szCs w:val="24"/>
          <w:lang w:eastAsia="pl-PL"/>
        </w:rPr>
      </w:pPr>
    </w:p>
    <w:p w14:paraId="000E31A6" w14:textId="77777777" w:rsidR="0027060A" w:rsidRDefault="0027060A" w:rsidP="001A1D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Yu Gothic Medium" w:hAnsi="Times New Roman" w:cs="Times New Roman"/>
          <w:b/>
          <w:sz w:val="24"/>
          <w:szCs w:val="24"/>
          <w:lang w:eastAsia="pl-PL"/>
        </w:rPr>
      </w:pPr>
    </w:p>
    <w:p w14:paraId="1F6D9069" w14:textId="77777777" w:rsidR="0027060A" w:rsidRPr="0076719B" w:rsidRDefault="0027060A" w:rsidP="001F7E36">
      <w:pPr>
        <w:shd w:val="clear" w:color="auto" w:fill="FFC000" w:themeFill="accent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Yu Gothic Medium" w:hAnsi="Times New Roman" w:cs="Times New Roman"/>
          <w:b/>
          <w:sz w:val="32"/>
          <w:szCs w:val="32"/>
          <w:lang w:eastAsia="pl-PL"/>
        </w:rPr>
      </w:pPr>
      <w:r w:rsidRPr="0076719B">
        <w:rPr>
          <w:rFonts w:ascii="Times New Roman" w:eastAsia="Yu Gothic Medium" w:hAnsi="Times New Roman" w:cs="Times New Roman"/>
          <w:b/>
          <w:sz w:val="32"/>
          <w:szCs w:val="32"/>
          <w:lang w:eastAsia="pl-PL"/>
        </w:rPr>
        <w:t>KOMISJA EUROPEJSKA</w:t>
      </w:r>
    </w:p>
    <w:p w14:paraId="6E3185AA" w14:textId="3BA6DE30" w:rsidR="00E703F7" w:rsidRDefault="00E703F7" w:rsidP="00E703F7">
      <w:pPr>
        <w:tabs>
          <w:tab w:val="left" w:pos="2748"/>
        </w:tabs>
        <w:spacing w:after="0" w:line="240" w:lineRule="auto"/>
        <w:jc w:val="both"/>
        <w:rPr>
          <w:rFonts w:ascii="Times New Roman" w:eastAsia="Yu Gothic Medium" w:hAnsi="Times New Roman" w:cs="Times New Roman"/>
          <w:b/>
          <w:sz w:val="24"/>
          <w:szCs w:val="24"/>
        </w:rPr>
      </w:pPr>
      <w:bookmarkStart w:id="0" w:name="_Hlk91572570"/>
    </w:p>
    <w:p w14:paraId="0BA6BDCB" w14:textId="77777777" w:rsidR="008B3F97" w:rsidRDefault="008B3F97" w:rsidP="00E703F7">
      <w:pPr>
        <w:tabs>
          <w:tab w:val="left" w:pos="2748"/>
        </w:tabs>
        <w:spacing w:after="0" w:line="240" w:lineRule="auto"/>
        <w:jc w:val="both"/>
        <w:rPr>
          <w:rFonts w:ascii="Times New Roman" w:eastAsia="Yu Gothic Medium" w:hAnsi="Times New Roman" w:cs="Times New Roman"/>
          <w:b/>
          <w:sz w:val="24"/>
          <w:szCs w:val="24"/>
        </w:rPr>
      </w:pPr>
    </w:p>
    <w:p w14:paraId="41562B92" w14:textId="0CEFFFB5" w:rsidR="00451389" w:rsidRPr="0076719B" w:rsidRDefault="00451389" w:rsidP="00451389">
      <w:pPr>
        <w:shd w:val="clear" w:color="auto" w:fill="D9E2F3" w:themeFill="accent1" w:themeFillTint="33"/>
        <w:tabs>
          <w:tab w:val="left" w:pos="2748"/>
        </w:tabs>
        <w:spacing w:after="0" w:line="240" w:lineRule="auto"/>
        <w:jc w:val="both"/>
        <w:rPr>
          <w:rStyle w:val="Hipercze"/>
          <w:rFonts w:ascii="Times New Roman" w:hAnsi="Times New Roman" w:cs="Times New Roman"/>
          <w:sz w:val="24"/>
          <w:szCs w:val="24"/>
        </w:rPr>
      </w:pPr>
      <w:r>
        <w:rPr>
          <w:rFonts w:ascii="Times New Roman" w:eastAsia="Yu Gothic Medium" w:hAnsi="Times New Roman" w:cs="Times New Roman"/>
          <w:b/>
          <w:sz w:val="24"/>
          <w:szCs w:val="24"/>
        </w:rPr>
        <w:t>I</w:t>
      </w:r>
      <w:r w:rsidRPr="0076719B">
        <w:rPr>
          <w:rFonts w:ascii="Times New Roman" w:eastAsia="Yu Gothic Medium" w:hAnsi="Times New Roman" w:cs="Times New Roman"/>
          <w:b/>
          <w:sz w:val="24"/>
          <w:szCs w:val="24"/>
        </w:rPr>
        <w:t xml:space="preserve">. </w:t>
      </w:r>
      <w:r>
        <w:rPr>
          <w:rFonts w:ascii="Times New Roman" w:eastAsia="Yu Gothic Medium" w:hAnsi="Times New Roman" w:cs="Times New Roman"/>
          <w:b/>
          <w:sz w:val="24"/>
          <w:szCs w:val="24"/>
        </w:rPr>
        <w:t>Komisja Europejska: 686 mln € do zwrotu dla europejskich rolników</w:t>
      </w:r>
    </w:p>
    <w:p w14:paraId="21D268B7" w14:textId="77777777" w:rsidR="00451389" w:rsidRPr="00EA5F4E" w:rsidRDefault="00451389" w:rsidP="00451389">
      <w:pPr>
        <w:spacing w:after="0" w:line="240" w:lineRule="auto"/>
        <w:jc w:val="both"/>
        <w:rPr>
          <w:rStyle w:val="Hipercze"/>
          <w:rFonts w:ascii="Times New Roman" w:hAnsi="Times New Roman" w:cs="Times New Roman"/>
          <w:color w:val="auto"/>
          <w:sz w:val="24"/>
          <w:szCs w:val="24"/>
          <w:u w:val="none"/>
        </w:rPr>
      </w:pPr>
      <w:r w:rsidRPr="00EA5F4E">
        <w:rPr>
          <w:rStyle w:val="Hipercze"/>
          <w:rFonts w:ascii="Times New Roman" w:hAnsi="Times New Roman" w:cs="Times New Roman"/>
          <w:color w:val="auto"/>
          <w:sz w:val="24"/>
          <w:szCs w:val="24"/>
          <w:u w:val="none"/>
        </w:rPr>
        <w:t xml:space="preserve">Komisja Europejska w przyjętym 26 listopada 2021 roku rozporządzeniu wykonawczym </w:t>
      </w:r>
      <w:r w:rsidRPr="00EA5F4E">
        <w:rPr>
          <w:rStyle w:val="Hipercze"/>
          <w:rFonts w:ascii="Times New Roman" w:hAnsi="Times New Roman" w:cs="Times New Roman"/>
          <w:color w:val="auto"/>
          <w:sz w:val="24"/>
          <w:szCs w:val="24"/>
          <w:u w:val="none"/>
        </w:rPr>
        <w:br/>
        <w:t>w sprawie zwrotu środków umożliwi państwom członkowskim dokonywanie zwrotów na rzecz rolników od 1 grudnia 2021 roku.</w:t>
      </w:r>
    </w:p>
    <w:p w14:paraId="200804CE" w14:textId="77777777" w:rsidR="00451389" w:rsidRPr="00EA5F4E" w:rsidRDefault="00451389" w:rsidP="00451389">
      <w:pPr>
        <w:spacing w:after="0" w:line="240" w:lineRule="auto"/>
        <w:jc w:val="both"/>
        <w:rPr>
          <w:rStyle w:val="Hipercze"/>
          <w:rFonts w:ascii="Times New Roman" w:hAnsi="Times New Roman" w:cs="Times New Roman"/>
          <w:b/>
          <w:color w:val="auto"/>
          <w:sz w:val="24"/>
          <w:szCs w:val="24"/>
          <w:u w:val="none"/>
        </w:rPr>
      </w:pPr>
      <w:r w:rsidRPr="00EA5F4E">
        <w:rPr>
          <w:rStyle w:val="Hipercze"/>
          <w:rFonts w:ascii="Times New Roman" w:hAnsi="Times New Roman" w:cs="Times New Roman"/>
          <w:b/>
          <w:color w:val="auto"/>
          <w:sz w:val="24"/>
          <w:szCs w:val="24"/>
          <w:u w:val="none"/>
        </w:rPr>
        <w:t>Źródło:</w:t>
      </w:r>
    </w:p>
    <w:p w14:paraId="6EAD21E2" w14:textId="77777777" w:rsidR="00451389" w:rsidRPr="00CF422B" w:rsidRDefault="00944CB2" w:rsidP="00451389">
      <w:pPr>
        <w:spacing w:after="0" w:line="240" w:lineRule="auto"/>
        <w:jc w:val="both"/>
        <w:rPr>
          <w:rStyle w:val="Hipercze"/>
          <w:rFonts w:ascii="Times New Roman" w:hAnsi="Times New Roman" w:cs="Times New Roman"/>
          <w:color w:val="auto"/>
          <w:sz w:val="24"/>
          <w:szCs w:val="24"/>
          <w:u w:val="none"/>
        </w:rPr>
      </w:pPr>
      <w:hyperlink r:id="rId9" w:history="1">
        <w:r w:rsidR="00451389" w:rsidRPr="006F3FB0">
          <w:rPr>
            <w:rStyle w:val="Hipercze"/>
            <w:rFonts w:ascii="Times New Roman" w:hAnsi="Times New Roman" w:cs="Times New Roman"/>
            <w:sz w:val="24"/>
            <w:szCs w:val="24"/>
          </w:rPr>
          <w:t>https://ec.europa.eu/info/news/eu686-million-be-reimbursed-european-farmers-2021-nov-30_en</w:t>
        </w:r>
      </w:hyperlink>
      <w:r w:rsidR="00451389">
        <w:rPr>
          <w:rStyle w:val="Hipercze"/>
          <w:rFonts w:ascii="Times New Roman" w:hAnsi="Times New Roman" w:cs="Times New Roman"/>
          <w:color w:val="auto"/>
          <w:sz w:val="24"/>
          <w:szCs w:val="24"/>
          <w:u w:val="none"/>
        </w:rPr>
        <w:t xml:space="preserve"> </w:t>
      </w:r>
    </w:p>
    <w:p w14:paraId="02F9CD26" w14:textId="77777777" w:rsidR="00451389" w:rsidRPr="00EA5F4E" w:rsidRDefault="00451389" w:rsidP="00451389">
      <w:pPr>
        <w:spacing w:after="0" w:line="240" w:lineRule="auto"/>
        <w:jc w:val="both"/>
        <w:rPr>
          <w:rStyle w:val="Hipercze"/>
          <w:rFonts w:ascii="Times New Roman" w:hAnsi="Times New Roman" w:cs="Times New Roman"/>
          <w:b/>
          <w:color w:val="auto"/>
          <w:sz w:val="24"/>
          <w:szCs w:val="24"/>
          <w:u w:val="none"/>
        </w:rPr>
      </w:pPr>
      <w:r w:rsidRPr="00EA5F4E">
        <w:rPr>
          <w:rStyle w:val="Hipercze"/>
          <w:rFonts w:ascii="Times New Roman" w:hAnsi="Times New Roman" w:cs="Times New Roman"/>
          <w:b/>
          <w:color w:val="auto"/>
          <w:sz w:val="24"/>
          <w:szCs w:val="24"/>
          <w:u w:val="none"/>
        </w:rPr>
        <w:t>Rozporządzenie:</w:t>
      </w:r>
    </w:p>
    <w:p w14:paraId="443FC99A" w14:textId="3E8C40A5" w:rsidR="00451389" w:rsidRDefault="00944CB2" w:rsidP="00451389">
      <w:pPr>
        <w:spacing w:after="0" w:line="240" w:lineRule="auto"/>
        <w:jc w:val="both"/>
        <w:rPr>
          <w:rStyle w:val="Hipercze"/>
          <w:rFonts w:ascii="Times New Roman" w:hAnsi="Times New Roman" w:cs="Times New Roman"/>
          <w:color w:val="auto"/>
          <w:sz w:val="24"/>
          <w:szCs w:val="24"/>
          <w:u w:val="none"/>
        </w:rPr>
      </w:pPr>
      <w:hyperlink r:id="rId10" w:history="1">
        <w:r w:rsidR="00451389" w:rsidRPr="006F3FB0">
          <w:rPr>
            <w:rStyle w:val="Hipercze"/>
            <w:rFonts w:ascii="Times New Roman" w:hAnsi="Times New Roman" w:cs="Times New Roman"/>
            <w:sz w:val="24"/>
            <w:szCs w:val="24"/>
          </w:rPr>
          <w:t>https://eur-lex.europa.eu/legal-content/PL/TXT/PDF/?uri=CELEX:32021R2091&amp;from=EN</w:t>
        </w:r>
      </w:hyperlink>
      <w:r w:rsidR="00451389">
        <w:rPr>
          <w:rStyle w:val="Hipercze"/>
          <w:rFonts w:ascii="Times New Roman" w:hAnsi="Times New Roman" w:cs="Times New Roman"/>
          <w:color w:val="auto"/>
          <w:sz w:val="24"/>
          <w:szCs w:val="24"/>
          <w:u w:val="none"/>
        </w:rPr>
        <w:t xml:space="preserve"> </w:t>
      </w:r>
    </w:p>
    <w:p w14:paraId="2598CA44" w14:textId="77777777" w:rsidR="00E703F7" w:rsidRDefault="00E703F7" w:rsidP="00451389">
      <w:pPr>
        <w:spacing w:after="0" w:line="240" w:lineRule="auto"/>
        <w:jc w:val="both"/>
        <w:rPr>
          <w:rStyle w:val="Hipercze"/>
          <w:rFonts w:ascii="Times New Roman" w:hAnsi="Times New Roman" w:cs="Times New Roman"/>
          <w:color w:val="auto"/>
          <w:sz w:val="24"/>
          <w:szCs w:val="24"/>
          <w:u w:val="none"/>
        </w:rPr>
      </w:pPr>
    </w:p>
    <w:bookmarkEnd w:id="0"/>
    <w:p w14:paraId="6EE32895" w14:textId="20C84859" w:rsidR="00451389" w:rsidRPr="0076719B" w:rsidRDefault="00E703F7" w:rsidP="00451389">
      <w:pPr>
        <w:shd w:val="clear" w:color="auto" w:fill="D9E2F3" w:themeFill="accent1" w:themeFillTint="33"/>
        <w:tabs>
          <w:tab w:val="left" w:pos="2748"/>
        </w:tabs>
        <w:spacing w:after="0" w:line="240" w:lineRule="auto"/>
        <w:jc w:val="both"/>
        <w:rPr>
          <w:rFonts w:ascii="Times New Roman" w:hAnsi="Times New Roman" w:cs="Times New Roman"/>
          <w:sz w:val="24"/>
          <w:szCs w:val="24"/>
        </w:rPr>
      </w:pPr>
      <w:r>
        <w:rPr>
          <w:rFonts w:ascii="Times New Roman" w:eastAsia="Yu Gothic Medium" w:hAnsi="Times New Roman" w:cs="Times New Roman"/>
          <w:b/>
          <w:sz w:val="24"/>
          <w:szCs w:val="24"/>
        </w:rPr>
        <w:t>I</w:t>
      </w:r>
      <w:r w:rsidR="00451389">
        <w:rPr>
          <w:rFonts w:ascii="Times New Roman" w:eastAsia="Yu Gothic Medium" w:hAnsi="Times New Roman" w:cs="Times New Roman"/>
          <w:b/>
          <w:sz w:val="24"/>
          <w:szCs w:val="24"/>
        </w:rPr>
        <w:t>I</w:t>
      </w:r>
      <w:r w:rsidR="00451389" w:rsidRPr="0076719B">
        <w:rPr>
          <w:rFonts w:ascii="Times New Roman" w:eastAsia="Yu Gothic Medium" w:hAnsi="Times New Roman" w:cs="Times New Roman"/>
          <w:b/>
          <w:sz w:val="24"/>
          <w:szCs w:val="24"/>
        </w:rPr>
        <w:t xml:space="preserve">. </w:t>
      </w:r>
      <w:r w:rsidR="00451389">
        <w:rPr>
          <w:rFonts w:ascii="Times New Roman" w:eastAsia="Yu Gothic Medium" w:hAnsi="Times New Roman" w:cs="Times New Roman"/>
          <w:b/>
          <w:sz w:val="24"/>
          <w:szCs w:val="24"/>
        </w:rPr>
        <w:t>Komisja Europejska: Plan awaryjny w zakresie dostaw i bezpieczeństwa żywności</w:t>
      </w:r>
    </w:p>
    <w:p w14:paraId="1B98D358" w14:textId="77777777" w:rsidR="00451389" w:rsidRDefault="00451389" w:rsidP="00451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Yu Gothic Medium" w:hAnsi="Times New Roman" w:cs="Times New Roman"/>
          <w:sz w:val="24"/>
          <w:szCs w:val="24"/>
          <w:lang w:eastAsia="pl-PL"/>
        </w:rPr>
      </w:pPr>
      <w:r>
        <w:rPr>
          <w:rFonts w:ascii="Times New Roman" w:eastAsia="Yu Gothic Medium" w:hAnsi="Times New Roman" w:cs="Times New Roman"/>
          <w:sz w:val="24"/>
          <w:szCs w:val="24"/>
          <w:lang w:eastAsia="pl-PL"/>
        </w:rPr>
        <w:t xml:space="preserve">Komisja Europejska przyjęła 12 listopada 2021 roku awaryjny plan w zakresie dostaw </w:t>
      </w:r>
      <w:r>
        <w:rPr>
          <w:rFonts w:ascii="Times New Roman" w:eastAsia="Yu Gothic Medium" w:hAnsi="Times New Roman" w:cs="Times New Roman"/>
          <w:sz w:val="24"/>
          <w:szCs w:val="24"/>
          <w:lang w:eastAsia="pl-PL"/>
        </w:rPr>
        <w:br/>
        <w:t>i bezpieczeństwa żywności dla dalszego wzmacniania odporności unijnego łańcucha dostaw oraz zapewnienia skutecznego przeciwdziałania występowaniu niedoborów w tym obszarze.</w:t>
      </w:r>
    </w:p>
    <w:p w14:paraId="50F08A25" w14:textId="77777777" w:rsidR="00451389" w:rsidRPr="0076719B" w:rsidRDefault="00451389" w:rsidP="00451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Yu Gothic Medium" w:hAnsi="Times New Roman" w:cs="Times New Roman"/>
          <w:b/>
          <w:sz w:val="24"/>
          <w:szCs w:val="24"/>
          <w:lang w:eastAsia="pl-PL"/>
        </w:rPr>
      </w:pPr>
      <w:r w:rsidRPr="0076719B">
        <w:rPr>
          <w:rFonts w:ascii="Times New Roman" w:eastAsia="Yu Gothic Medium" w:hAnsi="Times New Roman" w:cs="Times New Roman"/>
          <w:b/>
          <w:sz w:val="24"/>
          <w:szCs w:val="24"/>
          <w:lang w:eastAsia="pl-PL"/>
        </w:rPr>
        <w:t>Źródło:</w:t>
      </w:r>
    </w:p>
    <w:p w14:paraId="36F0899B" w14:textId="59173AB1" w:rsidR="00451389" w:rsidRDefault="00944CB2" w:rsidP="00451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Yu Gothic Medium" w:hAnsi="Times New Roman" w:cs="Times New Roman"/>
          <w:sz w:val="24"/>
          <w:szCs w:val="24"/>
          <w:lang w:eastAsia="pl-PL"/>
        </w:rPr>
      </w:pPr>
      <w:hyperlink r:id="rId11" w:history="1">
        <w:r w:rsidR="00451389" w:rsidRPr="006F3FB0">
          <w:rPr>
            <w:rStyle w:val="Hipercze"/>
            <w:rFonts w:ascii="Times New Roman" w:eastAsia="Yu Gothic Medium" w:hAnsi="Times New Roman" w:cs="Times New Roman"/>
            <w:sz w:val="24"/>
            <w:szCs w:val="24"/>
            <w:lang w:eastAsia="pl-PL"/>
          </w:rPr>
          <w:t>https://ec.europa.eu/commission/presscorner/detail/en/ip_21_5903</w:t>
        </w:r>
      </w:hyperlink>
      <w:r w:rsidR="00451389">
        <w:rPr>
          <w:rFonts w:ascii="Times New Roman" w:eastAsia="Yu Gothic Medium" w:hAnsi="Times New Roman" w:cs="Times New Roman"/>
          <w:sz w:val="24"/>
          <w:szCs w:val="24"/>
          <w:lang w:eastAsia="pl-PL"/>
        </w:rPr>
        <w:t xml:space="preserve"> </w:t>
      </w:r>
    </w:p>
    <w:p w14:paraId="6B338D43" w14:textId="77777777" w:rsidR="00E703F7" w:rsidRDefault="00E703F7" w:rsidP="00451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Yu Gothic Medium" w:hAnsi="Times New Roman" w:cs="Times New Roman"/>
          <w:sz w:val="24"/>
          <w:szCs w:val="24"/>
          <w:lang w:eastAsia="pl-PL"/>
        </w:rPr>
      </w:pPr>
    </w:p>
    <w:p w14:paraId="3DCDBF04" w14:textId="77777777" w:rsidR="00451389" w:rsidRPr="0076719B" w:rsidRDefault="00451389" w:rsidP="00451389">
      <w:pPr>
        <w:shd w:val="clear" w:color="auto" w:fill="D9E2F3" w:themeFill="accent1" w:themeFillTint="33"/>
        <w:tabs>
          <w:tab w:val="left" w:pos="2748"/>
        </w:tabs>
        <w:spacing w:after="0" w:line="240" w:lineRule="auto"/>
        <w:jc w:val="both"/>
        <w:rPr>
          <w:rFonts w:ascii="Times New Roman" w:hAnsi="Times New Roman" w:cs="Times New Roman"/>
          <w:sz w:val="24"/>
          <w:szCs w:val="24"/>
        </w:rPr>
      </w:pPr>
      <w:r w:rsidRPr="0076719B">
        <w:rPr>
          <w:rFonts w:ascii="Times New Roman" w:eastAsia="Yu Gothic Medium" w:hAnsi="Times New Roman" w:cs="Times New Roman"/>
          <w:b/>
          <w:sz w:val="24"/>
          <w:szCs w:val="24"/>
        </w:rPr>
        <w:t>I</w:t>
      </w:r>
      <w:r>
        <w:rPr>
          <w:rFonts w:ascii="Times New Roman" w:eastAsia="Yu Gothic Medium" w:hAnsi="Times New Roman" w:cs="Times New Roman"/>
          <w:b/>
          <w:sz w:val="24"/>
          <w:szCs w:val="24"/>
        </w:rPr>
        <w:t>II.</w:t>
      </w:r>
      <w:r w:rsidRPr="0076719B">
        <w:rPr>
          <w:rFonts w:ascii="Times New Roman" w:eastAsia="Yu Gothic Medium" w:hAnsi="Times New Roman" w:cs="Times New Roman"/>
          <w:b/>
          <w:sz w:val="24"/>
          <w:szCs w:val="24"/>
        </w:rPr>
        <w:t xml:space="preserve"> </w:t>
      </w:r>
      <w:r>
        <w:rPr>
          <w:rFonts w:ascii="Times New Roman" w:eastAsia="Yu Gothic Medium" w:hAnsi="Times New Roman" w:cs="Times New Roman"/>
          <w:b/>
          <w:sz w:val="24"/>
          <w:szCs w:val="24"/>
        </w:rPr>
        <w:t>Wsparcie promocji zrównoważonych produktów rolno-spożywczych w roku 2022</w:t>
      </w:r>
    </w:p>
    <w:p w14:paraId="1925D64B" w14:textId="77777777" w:rsidR="00451389" w:rsidRDefault="00451389" w:rsidP="00451389">
      <w:pPr>
        <w:pStyle w:val="NormalnyWeb"/>
        <w:shd w:val="clear" w:color="auto" w:fill="FFFFFF"/>
        <w:tabs>
          <w:tab w:val="left" w:pos="1284"/>
        </w:tabs>
        <w:spacing w:before="0" w:beforeAutospacing="0" w:after="0" w:afterAutospacing="0"/>
        <w:jc w:val="both"/>
      </w:pPr>
      <w:r>
        <w:t>Komisja Europejska przeznaczy w 2022 roku 189,5 mln € na promocję unijnych produktów rolno-spożywczych w Unii Europejskiej i poza nią. Przyszłoroczny program prac w zakresie polityki promocyjnej koncentruje się na produktach i praktykach rolniczych wspierających cele Europejskiego Zielonego Ładu, takich jak produkty ekologiczne, owoce, warzywa, dobrostan zwierząt i zrównoważone rolnictwo.</w:t>
      </w:r>
    </w:p>
    <w:p w14:paraId="5B9ACCEB" w14:textId="77777777" w:rsidR="00451389" w:rsidRDefault="00451389" w:rsidP="00451389">
      <w:pPr>
        <w:pStyle w:val="NormalnyWeb"/>
        <w:shd w:val="clear" w:color="auto" w:fill="FFFFFF"/>
        <w:tabs>
          <w:tab w:val="left" w:pos="1284"/>
        </w:tabs>
        <w:spacing w:before="0" w:beforeAutospacing="0" w:after="0" w:afterAutospacing="0"/>
        <w:jc w:val="both"/>
        <w:rPr>
          <w:b/>
        </w:rPr>
      </w:pPr>
      <w:r>
        <w:rPr>
          <w:b/>
        </w:rPr>
        <w:t>Źródło:</w:t>
      </w:r>
    </w:p>
    <w:p w14:paraId="5CB42CC2" w14:textId="77777777" w:rsidR="00451389" w:rsidRDefault="00944CB2" w:rsidP="00451389">
      <w:pPr>
        <w:pStyle w:val="NormalnyWeb"/>
        <w:shd w:val="clear" w:color="auto" w:fill="FFFFFF"/>
        <w:tabs>
          <w:tab w:val="left" w:pos="1284"/>
        </w:tabs>
        <w:spacing w:before="0" w:beforeAutospacing="0" w:after="0" w:afterAutospacing="0"/>
        <w:jc w:val="both"/>
      </w:pPr>
      <w:hyperlink r:id="rId12" w:history="1">
        <w:r w:rsidR="00451389" w:rsidRPr="00EF2572">
          <w:rPr>
            <w:rStyle w:val="Hipercze"/>
          </w:rPr>
          <w:t>https://ec.europa.eu/commission/presscorner/detail/en/IP_21_6839</w:t>
        </w:r>
      </w:hyperlink>
      <w:r w:rsidR="00451389">
        <w:t xml:space="preserve"> </w:t>
      </w:r>
    </w:p>
    <w:p w14:paraId="07260312" w14:textId="77777777" w:rsidR="00451389" w:rsidRDefault="00451389" w:rsidP="00451389">
      <w:pPr>
        <w:pStyle w:val="NormalnyWeb"/>
        <w:shd w:val="clear" w:color="auto" w:fill="FFFFFF"/>
        <w:tabs>
          <w:tab w:val="left" w:pos="1284"/>
        </w:tabs>
        <w:spacing w:before="0" w:beforeAutospacing="0" w:after="0" w:afterAutospacing="0"/>
        <w:jc w:val="both"/>
      </w:pPr>
    </w:p>
    <w:p w14:paraId="58506EED" w14:textId="77777777" w:rsidR="00451389" w:rsidRPr="0076719B" w:rsidRDefault="00451389" w:rsidP="00451389">
      <w:pPr>
        <w:shd w:val="clear" w:color="auto" w:fill="D9E2F3" w:themeFill="accent1" w:themeFillTint="33"/>
        <w:tabs>
          <w:tab w:val="left" w:pos="2748"/>
        </w:tabs>
        <w:spacing w:after="0" w:line="240" w:lineRule="auto"/>
        <w:jc w:val="both"/>
        <w:rPr>
          <w:rFonts w:ascii="Times New Roman" w:hAnsi="Times New Roman" w:cs="Times New Roman"/>
          <w:sz w:val="24"/>
          <w:szCs w:val="24"/>
        </w:rPr>
      </w:pPr>
      <w:r>
        <w:rPr>
          <w:rFonts w:ascii="Times New Roman" w:eastAsia="Yu Gothic Medium" w:hAnsi="Times New Roman" w:cs="Times New Roman"/>
          <w:b/>
          <w:sz w:val="24"/>
          <w:szCs w:val="24"/>
        </w:rPr>
        <w:t>IV.</w:t>
      </w:r>
      <w:r w:rsidRPr="0076719B">
        <w:rPr>
          <w:rFonts w:ascii="Times New Roman" w:eastAsia="Yu Gothic Medium" w:hAnsi="Times New Roman" w:cs="Times New Roman"/>
          <w:b/>
          <w:sz w:val="24"/>
          <w:szCs w:val="24"/>
        </w:rPr>
        <w:t xml:space="preserve"> </w:t>
      </w:r>
      <w:r>
        <w:rPr>
          <w:rFonts w:ascii="Times New Roman" w:eastAsia="Yu Gothic Medium" w:hAnsi="Times New Roman" w:cs="Times New Roman"/>
          <w:b/>
          <w:sz w:val="24"/>
          <w:szCs w:val="24"/>
        </w:rPr>
        <w:t>Pakt na rzecz Obszarów Wiejskich</w:t>
      </w:r>
    </w:p>
    <w:p w14:paraId="20BC6C71" w14:textId="16CBCCDF" w:rsidR="00451389" w:rsidRDefault="00451389" w:rsidP="00451389">
      <w:pPr>
        <w:pStyle w:val="NormalnyWeb"/>
        <w:shd w:val="clear" w:color="auto" w:fill="FFFFFF"/>
        <w:tabs>
          <w:tab w:val="left" w:pos="1284"/>
        </w:tabs>
        <w:spacing w:before="0" w:beforeAutospacing="0" w:after="0" w:afterAutospacing="0"/>
        <w:jc w:val="both"/>
      </w:pPr>
      <w:r>
        <w:t xml:space="preserve">Komisja Europejska uruchomiła 21 grudnia 2021 roku </w:t>
      </w:r>
      <w:r>
        <w:rPr>
          <w:i/>
        </w:rPr>
        <w:t>Pakt na rzecz Obszarów Wiejskich</w:t>
      </w:r>
      <w:r>
        <w:t>, inicjatywę wspierającą władze publiczne i zainteresowane podmioty w działaniach na rzecz realizacji potrzeb obszarów wiejskich i ich społeczności.</w:t>
      </w:r>
    </w:p>
    <w:p w14:paraId="237F3C5D" w14:textId="633B7BD9" w:rsidR="008B3F97" w:rsidRDefault="008B3F97" w:rsidP="00451389">
      <w:pPr>
        <w:pStyle w:val="NormalnyWeb"/>
        <w:shd w:val="clear" w:color="auto" w:fill="FFFFFF"/>
        <w:tabs>
          <w:tab w:val="left" w:pos="1284"/>
        </w:tabs>
        <w:spacing w:before="0" w:beforeAutospacing="0" w:after="0" w:afterAutospacing="0"/>
        <w:jc w:val="both"/>
      </w:pPr>
    </w:p>
    <w:p w14:paraId="7C0B1948" w14:textId="77777777" w:rsidR="008B3F97" w:rsidRDefault="008B3F97" w:rsidP="00451389">
      <w:pPr>
        <w:pStyle w:val="NormalnyWeb"/>
        <w:shd w:val="clear" w:color="auto" w:fill="FFFFFF"/>
        <w:tabs>
          <w:tab w:val="left" w:pos="1284"/>
        </w:tabs>
        <w:spacing w:before="0" w:beforeAutospacing="0" w:after="0" w:afterAutospacing="0"/>
        <w:jc w:val="both"/>
      </w:pPr>
    </w:p>
    <w:p w14:paraId="7798E591" w14:textId="77777777" w:rsidR="00451389" w:rsidRDefault="00451389" w:rsidP="00451389">
      <w:pPr>
        <w:pStyle w:val="NormalnyWeb"/>
        <w:shd w:val="clear" w:color="auto" w:fill="FFFFFF"/>
        <w:tabs>
          <w:tab w:val="left" w:pos="1284"/>
        </w:tabs>
        <w:spacing w:before="0" w:beforeAutospacing="0" w:after="0" w:afterAutospacing="0"/>
        <w:jc w:val="both"/>
        <w:rPr>
          <w:b/>
        </w:rPr>
      </w:pPr>
      <w:r>
        <w:rPr>
          <w:b/>
        </w:rPr>
        <w:lastRenderedPageBreak/>
        <w:t>Źródło:</w:t>
      </w:r>
    </w:p>
    <w:p w14:paraId="3FABE68F" w14:textId="390E4F42" w:rsidR="00451389" w:rsidRDefault="00944CB2" w:rsidP="00451389">
      <w:pPr>
        <w:pStyle w:val="NormalnyWeb"/>
        <w:shd w:val="clear" w:color="auto" w:fill="FFFFFF"/>
        <w:tabs>
          <w:tab w:val="left" w:pos="1284"/>
        </w:tabs>
        <w:spacing w:before="0" w:beforeAutospacing="0" w:after="0" w:afterAutospacing="0"/>
        <w:jc w:val="both"/>
      </w:pPr>
      <w:hyperlink r:id="rId13" w:history="1">
        <w:r w:rsidR="00451389" w:rsidRPr="00EF2572">
          <w:rPr>
            <w:rStyle w:val="Hipercze"/>
          </w:rPr>
          <w:t>https://ec.europa.eu/info/news/long-term-vision-eus-rural-areas-launch-rural-pact-2021-dec-20_en</w:t>
        </w:r>
      </w:hyperlink>
      <w:r w:rsidR="00451389">
        <w:t xml:space="preserve"> </w:t>
      </w:r>
    </w:p>
    <w:p w14:paraId="75037C34" w14:textId="77777777" w:rsidR="008B3F97" w:rsidRDefault="008B3F97" w:rsidP="00451389">
      <w:pPr>
        <w:pStyle w:val="NormalnyWeb"/>
        <w:shd w:val="clear" w:color="auto" w:fill="FFFFFF"/>
        <w:tabs>
          <w:tab w:val="left" w:pos="1284"/>
        </w:tabs>
        <w:spacing w:before="0" w:beforeAutospacing="0" w:after="0" w:afterAutospacing="0"/>
        <w:jc w:val="both"/>
      </w:pPr>
    </w:p>
    <w:p w14:paraId="0D4D7F4D" w14:textId="77777777" w:rsidR="00451389" w:rsidRPr="0076719B" w:rsidRDefault="00451389" w:rsidP="00451389">
      <w:pPr>
        <w:shd w:val="clear" w:color="auto" w:fill="D9E2F3" w:themeFill="accent1" w:themeFillTint="33"/>
        <w:tabs>
          <w:tab w:val="left" w:pos="2748"/>
        </w:tabs>
        <w:spacing w:after="0" w:line="240" w:lineRule="auto"/>
        <w:jc w:val="both"/>
        <w:rPr>
          <w:rFonts w:ascii="Times New Roman" w:hAnsi="Times New Roman" w:cs="Times New Roman"/>
          <w:b/>
          <w:sz w:val="24"/>
          <w:szCs w:val="24"/>
        </w:rPr>
      </w:pPr>
      <w:r>
        <w:rPr>
          <w:rFonts w:ascii="Times New Roman" w:eastAsia="Yu Gothic Medium" w:hAnsi="Times New Roman" w:cs="Times New Roman"/>
          <w:b/>
          <w:sz w:val="24"/>
          <w:szCs w:val="24"/>
        </w:rPr>
        <w:t>V.</w:t>
      </w:r>
      <w:r w:rsidRPr="0076719B">
        <w:rPr>
          <w:rFonts w:ascii="Times New Roman" w:eastAsia="Yu Gothic Medium" w:hAnsi="Times New Roman" w:cs="Times New Roman"/>
          <w:b/>
          <w:sz w:val="24"/>
          <w:szCs w:val="24"/>
        </w:rPr>
        <w:t xml:space="preserve"> </w:t>
      </w:r>
      <w:r>
        <w:rPr>
          <w:rFonts w:ascii="Times New Roman" w:eastAsia="Yu Gothic Medium" w:hAnsi="Times New Roman" w:cs="Times New Roman"/>
          <w:b/>
          <w:sz w:val="24"/>
          <w:szCs w:val="24"/>
        </w:rPr>
        <w:t>LIFE: Ponad 290 mln € na działania na rzecz przyrody, środowiska i klimatu</w:t>
      </w:r>
    </w:p>
    <w:p w14:paraId="71196098" w14:textId="77777777" w:rsidR="00451389" w:rsidRPr="00216B74" w:rsidRDefault="00451389" w:rsidP="00451389">
      <w:pPr>
        <w:pStyle w:val="NormalnyWeb"/>
        <w:shd w:val="clear" w:color="auto" w:fill="FFFFFF"/>
        <w:spacing w:before="0" w:beforeAutospacing="0" w:after="0" w:afterAutospacing="0"/>
        <w:jc w:val="both"/>
      </w:pPr>
      <w:r>
        <w:t xml:space="preserve">Komisja Europejska zatwierdziła 25 listopada 2021 roku pakiet inwestycyjny o wartości ponad 290 mln € obejmujący 132 projekty w ramach programu LIFE. Wskazuje się, że część </w:t>
      </w:r>
      <w:r>
        <w:br/>
        <w:t xml:space="preserve">z zatwierdzonych projektów będzie przyczyniać się m.in. do realizacji celów strategii </w:t>
      </w:r>
      <w:r>
        <w:rPr>
          <w:i/>
        </w:rPr>
        <w:t>Od pola do stołu</w:t>
      </w:r>
      <w:r>
        <w:t xml:space="preserve"> w zakresie zrównoważonych diet i ograniczenia marnotrawienia żywności.</w:t>
      </w:r>
    </w:p>
    <w:p w14:paraId="759BAD30" w14:textId="77777777" w:rsidR="00451389" w:rsidRPr="0076719B" w:rsidRDefault="00451389" w:rsidP="00451389">
      <w:pPr>
        <w:pStyle w:val="NormalnyWeb"/>
        <w:shd w:val="clear" w:color="auto" w:fill="FFFFFF"/>
        <w:spacing w:before="0" w:beforeAutospacing="0" w:after="0" w:afterAutospacing="0"/>
        <w:jc w:val="both"/>
        <w:rPr>
          <w:b/>
        </w:rPr>
      </w:pPr>
      <w:r w:rsidRPr="0076719B">
        <w:rPr>
          <w:b/>
        </w:rPr>
        <w:t>Źródło:</w:t>
      </w:r>
    </w:p>
    <w:p w14:paraId="705001F2" w14:textId="77777777" w:rsidR="00451389" w:rsidRDefault="00944CB2" w:rsidP="00451389">
      <w:pPr>
        <w:pStyle w:val="NormalnyWeb"/>
        <w:shd w:val="clear" w:color="auto" w:fill="FFFFFF"/>
        <w:spacing w:before="0" w:beforeAutospacing="0" w:after="0" w:afterAutospacing="0"/>
        <w:jc w:val="both"/>
      </w:pPr>
      <w:hyperlink r:id="rId14" w:history="1">
        <w:r w:rsidR="00451389" w:rsidRPr="006F3FB0">
          <w:rPr>
            <w:rStyle w:val="Hipercze"/>
          </w:rPr>
          <w:t>https://ec.europa.eu/commission/presscorner/detail/en/ip_21_6178</w:t>
        </w:r>
      </w:hyperlink>
      <w:r w:rsidR="00451389">
        <w:t xml:space="preserve"> </w:t>
      </w:r>
    </w:p>
    <w:p w14:paraId="48679654" w14:textId="77777777" w:rsidR="00451389" w:rsidRDefault="00451389" w:rsidP="00451389">
      <w:pPr>
        <w:pStyle w:val="NormalnyWeb"/>
        <w:shd w:val="clear" w:color="auto" w:fill="FFFFFF"/>
        <w:spacing w:before="0" w:beforeAutospacing="0" w:after="0" w:afterAutospacing="0"/>
        <w:jc w:val="both"/>
      </w:pPr>
    </w:p>
    <w:p w14:paraId="6E98439B" w14:textId="5C60EEE3" w:rsidR="00451389" w:rsidRPr="00CB240D" w:rsidRDefault="008B3F97" w:rsidP="00451389">
      <w:pPr>
        <w:shd w:val="clear" w:color="auto" w:fill="D9E2F3" w:themeFill="accent1" w:themeFillTint="33"/>
        <w:tabs>
          <w:tab w:val="left" w:pos="2748"/>
        </w:tabs>
        <w:spacing w:after="0" w:line="240" w:lineRule="auto"/>
        <w:jc w:val="both"/>
        <w:rPr>
          <w:rFonts w:ascii="Times New Roman" w:hAnsi="Times New Roman" w:cs="Times New Roman"/>
          <w:sz w:val="24"/>
          <w:szCs w:val="24"/>
        </w:rPr>
      </w:pPr>
      <w:r>
        <w:rPr>
          <w:rFonts w:ascii="Times New Roman" w:eastAsia="Yu Gothic Medium" w:hAnsi="Times New Roman" w:cs="Times New Roman"/>
          <w:b/>
          <w:sz w:val="24"/>
          <w:szCs w:val="24"/>
        </w:rPr>
        <w:t>VI</w:t>
      </w:r>
      <w:r w:rsidR="00451389" w:rsidRPr="0076719B">
        <w:rPr>
          <w:rFonts w:ascii="Times New Roman" w:eastAsia="Yu Gothic Medium" w:hAnsi="Times New Roman" w:cs="Times New Roman"/>
          <w:b/>
          <w:sz w:val="24"/>
          <w:szCs w:val="24"/>
        </w:rPr>
        <w:t xml:space="preserve">. </w:t>
      </w:r>
      <w:r w:rsidR="00451389">
        <w:rPr>
          <w:rFonts w:ascii="Times New Roman" w:eastAsia="Yu Gothic Medium" w:hAnsi="Times New Roman" w:cs="Times New Roman"/>
          <w:b/>
          <w:sz w:val="24"/>
          <w:szCs w:val="24"/>
        </w:rPr>
        <w:t xml:space="preserve">Wpływ strategii </w:t>
      </w:r>
      <w:r w:rsidR="00451389">
        <w:rPr>
          <w:rFonts w:ascii="Times New Roman" w:eastAsia="Yu Gothic Medium" w:hAnsi="Times New Roman" w:cs="Times New Roman"/>
          <w:b/>
          <w:i/>
          <w:sz w:val="24"/>
          <w:szCs w:val="24"/>
        </w:rPr>
        <w:t xml:space="preserve">Od pola do stołu </w:t>
      </w:r>
      <w:r w:rsidR="00451389">
        <w:rPr>
          <w:rFonts w:ascii="Times New Roman" w:eastAsia="Yu Gothic Medium" w:hAnsi="Times New Roman" w:cs="Times New Roman"/>
          <w:b/>
          <w:sz w:val="24"/>
          <w:szCs w:val="24"/>
        </w:rPr>
        <w:t>oraz Strategii na rzecz ochrony bioróżnorodności na unijne rolnictwo</w:t>
      </w:r>
    </w:p>
    <w:p w14:paraId="626671F7" w14:textId="77777777" w:rsidR="00451389" w:rsidRDefault="00451389" w:rsidP="00451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Yu Gothic Medium" w:hAnsi="Times New Roman" w:cs="Times New Roman"/>
          <w:sz w:val="24"/>
          <w:szCs w:val="24"/>
          <w:lang w:eastAsia="pl-PL"/>
        </w:rPr>
      </w:pPr>
      <w:r>
        <w:rPr>
          <w:rFonts w:ascii="Times New Roman" w:eastAsia="Yu Gothic Medium" w:hAnsi="Times New Roman" w:cs="Times New Roman"/>
          <w:sz w:val="24"/>
          <w:szCs w:val="24"/>
          <w:lang w:eastAsia="pl-PL"/>
        </w:rPr>
        <w:t>Przeprowadzone badania mają służyć jako zestaw pomocniczych narzędzi politycznych wpływających na ograniczanie możliwych w tym zakresie zagrożeń w obszarze unijnej produkcji rolnej.</w:t>
      </w:r>
    </w:p>
    <w:p w14:paraId="0F2EF6DC" w14:textId="77777777" w:rsidR="00451389" w:rsidRDefault="00451389" w:rsidP="00451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Yu Gothic Medium" w:hAnsi="Times New Roman" w:cs="Times New Roman"/>
          <w:b/>
          <w:sz w:val="24"/>
          <w:szCs w:val="24"/>
          <w:lang w:eastAsia="pl-PL"/>
        </w:rPr>
      </w:pPr>
      <w:r>
        <w:rPr>
          <w:rFonts w:ascii="Times New Roman" w:eastAsia="Yu Gothic Medium" w:hAnsi="Times New Roman" w:cs="Times New Roman"/>
          <w:b/>
          <w:sz w:val="24"/>
          <w:szCs w:val="24"/>
          <w:lang w:eastAsia="pl-PL"/>
        </w:rPr>
        <w:t>Źródło:</w:t>
      </w:r>
    </w:p>
    <w:p w14:paraId="17C11F81" w14:textId="77777777" w:rsidR="00451389" w:rsidRDefault="00944CB2" w:rsidP="00451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Yu Gothic Medium" w:hAnsi="Times New Roman" w:cs="Times New Roman"/>
          <w:sz w:val="24"/>
          <w:szCs w:val="24"/>
          <w:lang w:eastAsia="pl-PL"/>
        </w:rPr>
      </w:pPr>
      <w:hyperlink r:id="rId15" w:history="1">
        <w:r w:rsidR="00451389" w:rsidRPr="006F3FB0">
          <w:rPr>
            <w:rStyle w:val="Hipercze"/>
            <w:rFonts w:ascii="Times New Roman" w:eastAsia="Yu Gothic Medium" w:hAnsi="Times New Roman" w:cs="Times New Roman"/>
            <w:sz w:val="24"/>
            <w:szCs w:val="24"/>
            <w:lang w:eastAsia="pl-PL"/>
          </w:rPr>
          <w:t>https://ec.europa.eu/info/news/green-deal-2030-targets-and-agricultural-production-studies-2021-oct-18_en</w:t>
        </w:r>
      </w:hyperlink>
    </w:p>
    <w:p w14:paraId="66E25993" w14:textId="77777777" w:rsidR="00451389" w:rsidRDefault="00451389" w:rsidP="00451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149341B5" w14:textId="7EC0DDDC" w:rsidR="00451389" w:rsidRPr="0076719B" w:rsidRDefault="00B74ED6" w:rsidP="00451389">
      <w:pPr>
        <w:shd w:val="clear" w:color="auto" w:fill="D9E2F3" w:themeFill="accent1" w:themeFillTint="33"/>
        <w:tabs>
          <w:tab w:val="left" w:pos="2748"/>
        </w:tabs>
        <w:spacing w:after="0" w:line="240" w:lineRule="auto"/>
        <w:jc w:val="both"/>
        <w:rPr>
          <w:rFonts w:ascii="Times New Roman" w:hAnsi="Times New Roman" w:cs="Times New Roman"/>
          <w:b/>
          <w:sz w:val="24"/>
          <w:szCs w:val="24"/>
        </w:rPr>
      </w:pPr>
      <w:r>
        <w:rPr>
          <w:rFonts w:ascii="Times New Roman" w:eastAsia="Yu Gothic Medium" w:hAnsi="Times New Roman" w:cs="Times New Roman"/>
          <w:b/>
          <w:sz w:val="24"/>
          <w:szCs w:val="24"/>
        </w:rPr>
        <w:t>VII</w:t>
      </w:r>
      <w:r w:rsidR="00451389" w:rsidRPr="0076719B">
        <w:rPr>
          <w:rFonts w:ascii="Times New Roman" w:eastAsia="Yu Gothic Medium" w:hAnsi="Times New Roman" w:cs="Times New Roman"/>
          <w:b/>
          <w:sz w:val="24"/>
          <w:szCs w:val="24"/>
        </w:rPr>
        <w:t>.</w:t>
      </w:r>
      <w:r w:rsidR="00451389">
        <w:rPr>
          <w:rFonts w:ascii="Times New Roman" w:eastAsia="Yu Gothic Medium" w:hAnsi="Times New Roman" w:cs="Times New Roman"/>
          <w:b/>
          <w:sz w:val="24"/>
          <w:szCs w:val="24"/>
        </w:rPr>
        <w:t xml:space="preserve"> Ocena wpływu Wspólnej Polityki Rolnej na rozwój terytorialny obszarów wiejskich</w:t>
      </w:r>
      <w:r w:rsidR="00451389">
        <w:rPr>
          <w:rFonts w:ascii="Times New Roman" w:eastAsia="Yu Gothic Medium" w:hAnsi="Times New Roman" w:cs="Times New Roman"/>
          <w:b/>
          <w:sz w:val="24"/>
          <w:szCs w:val="24"/>
        </w:rPr>
        <w:br/>
        <w:t>– aspekty społeczno-gospodarcze</w:t>
      </w:r>
    </w:p>
    <w:p w14:paraId="704C8668" w14:textId="77777777" w:rsidR="00451389" w:rsidRDefault="00451389" w:rsidP="00451389">
      <w:pPr>
        <w:spacing w:after="0" w:line="24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Opublikowana 13 grudnia 2021 roku ocena wpływu Wspólnej Polityki Rolnej na rozwój terytorialny obszarów wiejskich wskazuje, w jakim stopniu WPR przyczynia się do rozwoju obszarów wiejskich poprzez zmniejszanie nierówności społecznych i ekonomicznych, w tym także redukcję wykluczenia społecznego na obszarach wiejskich. </w:t>
      </w:r>
    </w:p>
    <w:p w14:paraId="42CD32D3" w14:textId="77777777" w:rsidR="00451389" w:rsidRPr="0076719B" w:rsidRDefault="00451389" w:rsidP="00451389">
      <w:pPr>
        <w:spacing w:after="0" w:line="240" w:lineRule="auto"/>
        <w:jc w:val="both"/>
        <w:rPr>
          <w:rFonts w:ascii="Times New Roman" w:hAnsi="Times New Roman" w:cs="Times New Roman"/>
          <w:b/>
          <w:sz w:val="24"/>
          <w:szCs w:val="24"/>
        </w:rPr>
      </w:pPr>
      <w:r w:rsidRPr="0076719B">
        <w:rPr>
          <w:rFonts w:ascii="Times New Roman" w:hAnsi="Times New Roman" w:cs="Times New Roman"/>
          <w:b/>
          <w:sz w:val="24"/>
          <w:szCs w:val="24"/>
        </w:rPr>
        <w:t xml:space="preserve">Więcej na ten temat: </w:t>
      </w:r>
    </w:p>
    <w:p w14:paraId="5523A9FC" w14:textId="77777777" w:rsidR="00451389" w:rsidRDefault="00944CB2" w:rsidP="00451389">
      <w:pPr>
        <w:tabs>
          <w:tab w:val="left" w:pos="7488"/>
        </w:tabs>
        <w:spacing w:after="0" w:line="240" w:lineRule="auto"/>
        <w:jc w:val="both"/>
        <w:rPr>
          <w:rFonts w:ascii="Times New Roman" w:hAnsi="Times New Roman" w:cs="Times New Roman"/>
          <w:sz w:val="24"/>
          <w:szCs w:val="24"/>
        </w:rPr>
      </w:pPr>
      <w:hyperlink r:id="rId16" w:history="1">
        <w:r w:rsidR="00451389" w:rsidRPr="006F3FB0">
          <w:rPr>
            <w:rStyle w:val="Hipercze"/>
            <w:rFonts w:ascii="Times New Roman" w:hAnsi="Times New Roman" w:cs="Times New Roman"/>
            <w:sz w:val="24"/>
            <w:szCs w:val="24"/>
          </w:rPr>
          <w:t>https://ec.europa.eu/info/news/cap-contributes-balanced-development-eu-rural-areas-2021-dec-13_en</w:t>
        </w:r>
      </w:hyperlink>
      <w:r w:rsidR="00451389">
        <w:rPr>
          <w:rFonts w:ascii="Times New Roman" w:hAnsi="Times New Roman" w:cs="Times New Roman"/>
          <w:sz w:val="24"/>
          <w:szCs w:val="24"/>
        </w:rPr>
        <w:t xml:space="preserve"> </w:t>
      </w:r>
    </w:p>
    <w:p w14:paraId="543D0083" w14:textId="77777777" w:rsidR="00451389" w:rsidRDefault="00451389" w:rsidP="00451389">
      <w:pPr>
        <w:tabs>
          <w:tab w:val="left" w:pos="7488"/>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Ocena:</w:t>
      </w:r>
    </w:p>
    <w:p w14:paraId="434984DF" w14:textId="0F5923C7" w:rsidR="00451389" w:rsidRDefault="00944CB2" w:rsidP="00451389">
      <w:pPr>
        <w:tabs>
          <w:tab w:val="left" w:pos="7488"/>
        </w:tabs>
        <w:spacing w:after="0" w:line="240" w:lineRule="auto"/>
        <w:jc w:val="both"/>
        <w:rPr>
          <w:rFonts w:ascii="Times New Roman" w:hAnsi="Times New Roman" w:cs="Times New Roman"/>
          <w:sz w:val="24"/>
          <w:szCs w:val="24"/>
        </w:rPr>
      </w:pPr>
      <w:hyperlink r:id="rId17" w:history="1">
        <w:r w:rsidR="00451389" w:rsidRPr="006F3FB0">
          <w:rPr>
            <w:rStyle w:val="Hipercze"/>
            <w:rFonts w:ascii="Times New Roman" w:hAnsi="Times New Roman" w:cs="Times New Roman"/>
            <w:sz w:val="24"/>
            <w:szCs w:val="24"/>
          </w:rPr>
          <w:t>https://ec.europa.eu/info/food-farming-fisheries/key-policies/common-agricultural-policy/cmef/rural-areas/impact-cap-territorial-development-rural-areas-socioeconomic-aspects_en</w:t>
        </w:r>
      </w:hyperlink>
      <w:r w:rsidR="00451389">
        <w:rPr>
          <w:rFonts w:ascii="Times New Roman" w:hAnsi="Times New Roman" w:cs="Times New Roman"/>
          <w:sz w:val="24"/>
          <w:szCs w:val="24"/>
        </w:rPr>
        <w:t xml:space="preserve"> </w:t>
      </w:r>
    </w:p>
    <w:p w14:paraId="69BE3EF0" w14:textId="42817F7D" w:rsidR="008B3F97" w:rsidRDefault="008B3F97" w:rsidP="00451389">
      <w:pPr>
        <w:tabs>
          <w:tab w:val="left" w:pos="7488"/>
        </w:tabs>
        <w:spacing w:after="0" w:line="240" w:lineRule="auto"/>
        <w:jc w:val="both"/>
        <w:rPr>
          <w:rFonts w:ascii="Times New Roman" w:hAnsi="Times New Roman" w:cs="Times New Roman"/>
          <w:sz w:val="24"/>
          <w:szCs w:val="24"/>
        </w:rPr>
      </w:pPr>
    </w:p>
    <w:p w14:paraId="38626954" w14:textId="5F907DE6" w:rsidR="008B3F97" w:rsidRPr="0076719B" w:rsidRDefault="00B74ED6" w:rsidP="008B3F97">
      <w:pPr>
        <w:shd w:val="clear" w:color="auto" w:fill="D9E2F3" w:themeFill="accent1" w:themeFillTint="33"/>
        <w:tabs>
          <w:tab w:val="left" w:pos="2748"/>
        </w:tabs>
        <w:spacing w:after="0" w:line="240" w:lineRule="auto"/>
        <w:jc w:val="both"/>
        <w:rPr>
          <w:rFonts w:ascii="Times New Roman" w:hAnsi="Times New Roman" w:cs="Times New Roman"/>
          <w:b/>
          <w:sz w:val="24"/>
          <w:szCs w:val="24"/>
        </w:rPr>
      </w:pPr>
      <w:r>
        <w:rPr>
          <w:rFonts w:ascii="Times New Roman" w:eastAsia="Yu Gothic Medium" w:hAnsi="Times New Roman" w:cs="Times New Roman"/>
          <w:b/>
          <w:sz w:val="24"/>
          <w:szCs w:val="24"/>
        </w:rPr>
        <w:t>VIII</w:t>
      </w:r>
      <w:r w:rsidR="008B3F97" w:rsidRPr="0076719B">
        <w:rPr>
          <w:rFonts w:ascii="Times New Roman" w:eastAsia="Yu Gothic Medium" w:hAnsi="Times New Roman" w:cs="Times New Roman"/>
          <w:b/>
          <w:sz w:val="24"/>
          <w:szCs w:val="24"/>
        </w:rPr>
        <w:t>.</w:t>
      </w:r>
      <w:r w:rsidR="008B3F97" w:rsidRPr="00861CA1">
        <w:rPr>
          <w:rFonts w:ascii="Times New Roman" w:eastAsia="Yu Gothic Medium" w:hAnsi="Times New Roman" w:cs="Times New Roman"/>
          <w:b/>
          <w:i/>
          <w:sz w:val="24"/>
          <w:szCs w:val="24"/>
        </w:rPr>
        <w:t xml:space="preserve"> Start-up Village Forum</w:t>
      </w:r>
    </w:p>
    <w:p w14:paraId="326F944F" w14:textId="77777777" w:rsidR="008B3F97" w:rsidRPr="00E17846" w:rsidRDefault="008B3F97" w:rsidP="008B3F97">
      <w:pPr>
        <w:pStyle w:val="NormalnyWeb"/>
        <w:shd w:val="clear" w:color="auto" w:fill="FFFFFF"/>
        <w:spacing w:before="0" w:beforeAutospacing="0" w:after="0" w:afterAutospacing="0"/>
        <w:jc w:val="both"/>
      </w:pPr>
      <w:r>
        <w:t xml:space="preserve">Komisja Europejska ogłosiła 16 listopada 2021 roku inicjatywę pn. </w:t>
      </w:r>
      <w:r>
        <w:rPr>
          <w:i/>
        </w:rPr>
        <w:t xml:space="preserve">Start-up Village Forum </w:t>
      </w:r>
      <w:r>
        <w:t>dedykowaną rozwojowi potencjału wiejskich inicjatyw typu start-up.</w:t>
      </w:r>
    </w:p>
    <w:p w14:paraId="7D99578A" w14:textId="77777777" w:rsidR="008B3F97" w:rsidRPr="0076719B" w:rsidRDefault="008B3F97" w:rsidP="008B3F97">
      <w:pPr>
        <w:pStyle w:val="NormalnyWeb"/>
        <w:shd w:val="clear" w:color="auto" w:fill="FFFFFF"/>
        <w:spacing w:before="0" w:beforeAutospacing="0" w:after="0" w:afterAutospacing="0"/>
        <w:jc w:val="both"/>
      </w:pPr>
      <w:r w:rsidRPr="0076719B">
        <w:rPr>
          <w:b/>
        </w:rPr>
        <w:t>Źródło:</w:t>
      </w:r>
      <w:r w:rsidRPr="0076719B">
        <w:t xml:space="preserve"> </w:t>
      </w:r>
    </w:p>
    <w:p w14:paraId="7EC035DA" w14:textId="77777777" w:rsidR="008B3F97" w:rsidRDefault="00944CB2" w:rsidP="008B3F97">
      <w:pPr>
        <w:pStyle w:val="NormalnyWeb"/>
        <w:shd w:val="clear" w:color="auto" w:fill="FFFFFF"/>
        <w:spacing w:before="0" w:beforeAutospacing="0" w:after="0" w:afterAutospacing="0"/>
        <w:jc w:val="both"/>
      </w:pPr>
      <w:hyperlink r:id="rId18" w:history="1">
        <w:r w:rsidR="008B3F97" w:rsidRPr="006F3FB0">
          <w:rPr>
            <w:rStyle w:val="Hipercze"/>
          </w:rPr>
          <w:t>https://ec.europa.eu/commission/presscorner/detail/en/ip_21_6051</w:t>
        </w:r>
      </w:hyperlink>
      <w:r w:rsidR="008B3F97">
        <w:t xml:space="preserve"> </w:t>
      </w:r>
    </w:p>
    <w:p w14:paraId="2EDEDB9D" w14:textId="77777777" w:rsidR="008B3F97" w:rsidRDefault="008B3F97" w:rsidP="008B3F97">
      <w:pPr>
        <w:pStyle w:val="NormalnyWeb"/>
        <w:shd w:val="clear" w:color="auto" w:fill="FFFFFF"/>
        <w:spacing w:before="0" w:beforeAutospacing="0" w:after="0" w:afterAutospacing="0"/>
        <w:jc w:val="both"/>
        <w:rPr>
          <w:b/>
        </w:rPr>
      </w:pPr>
      <w:r>
        <w:rPr>
          <w:b/>
        </w:rPr>
        <w:t>Strona inicjatywy:</w:t>
      </w:r>
    </w:p>
    <w:p w14:paraId="369BF3C5" w14:textId="77777777" w:rsidR="008B3F97" w:rsidRDefault="00944CB2" w:rsidP="008B3F97">
      <w:pPr>
        <w:pStyle w:val="NormalnyWeb"/>
        <w:shd w:val="clear" w:color="auto" w:fill="FFFFFF"/>
        <w:spacing w:before="0" w:beforeAutospacing="0" w:after="0" w:afterAutospacing="0"/>
        <w:jc w:val="both"/>
      </w:pPr>
      <w:hyperlink r:id="rId19" w:history="1">
        <w:r w:rsidR="008B3F97" w:rsidRPr="006F3FB0">
          <w:rPr>
            <w:rStyle w:val="Hipercze"/>
          </w:rPr>
          <w:t>https://eustartupvillageforum.eu/</w:t>
        </w:r>
      </w:hyperlink>
      <w:r w:rsidR="008B3F97">
        <w:t xml:space="preserve"> </w:t>
      </w:r>
    </w:p>
    <w:p w14:paraId="01881525" w14:textId="77777777" w:rsidR="00BE03B6" w:rsidRPr="00DE13A4" w:rsidRDefault="00BE03B6" w:rsidP="00451389">
      <w:pPr>
        <w:tabs>
          <w:tab w:val="left" w:pos="7488"/>
        </w:tabs>
        <w:spacing w:after="0" w:line="240" w:lineRule="auto"/>
        <w:jc w:val="both"/>
        <w:rPr>
          <w:rFonts w:ascii="Times New Roman" w:hAnsi="Times New Roman" w:cs="Times New Roman"/>
          <w:sz w:val="24"/>
          <w:szCs w:val="24"/>
        </w:rPr>
      </w:pPr>
    </w:p>
    <w:p w14:paraId="6E60CA76" w14:textId="48DD7508" w:rsidR="00451389" w:rsidRPr="00ED57FB" w:rsidRDefault="00B74ED6" w:rsidP="00451389">
      <w:pPr>
        <w:shd w:val="clear" w:color="auto" w:fill="D9E2F3" w:themeFill="accent1" w:themeFillTint="33"/>
        <w:tabs>
          <w:tab w:val="left" w:pos="2748"/>
        </w:tabs>
        <w:spacing w:after="0" w:line="240" w:lineRule="auto"/>
        <w:jc w:val="both"/>
        <w:rPr>
          <w:rFonts w:ascii="Times New Roman" w:hAnsi="Times New Roman" w:cs="Times New Roman"/>
          <w:sz w:val="24"/>
          <w:szCs w:val="24"/>
        </w:rPr>
      </w:pPr>
      <w:r>
        <w:rPr>
          <w:rFonts w:ascii="Times New Roman" w:eastAsia="Yu Gothic Medium" w:hAnsi="Times New Roman" w:cs="Times New Roman"/>
          <w:b/>
          <w:sz w:val="24"/>
          <w:szCs w:val="24"/>
        </w:rPr>
        <w:t>IX</w:t>
      </w:r>
      <w:r w:rsidR="00451389" w:rsidRPr="0076719B">
        <w:rPr>
          <w:rFonts w:ascii="Times New Roman" w:eastAsia="Yu Gothic Medium" w:hAnsi="Times New Roman" w:cs="Times New Roman"/>
          <w:b/>
          <w:sz w:val="24"/>
          <w:szCs w:val="24"/>
        </w:rPr>
        <w:t xml:space="preserve">. </w:t>
      </w:r>
      <w:r w:rsidR="00451389">
        <w:rPr>
          <w:rFonts w:ascii="Times New Roman" w:eastAsia="Yu Gothic Medium" w:hAnsi="Times New Roman" w:cs="Times New Roman"/>
          <w:b/>
          <w:sz w:val="24"/>
          <w:szCs w:val="24"/>
        </w:rPr>
        <w:t>Raport Komisji Europejskiej w zakresie wdrożenia dyrektywy azotanowej</w:t>
      </w:r>
    </w:p>
    <w:p w14:paraId="12440E60" w14:textId="77777777" w:rsidR="00451389" w:rsidRDefault="00451389" w:rsidP="00451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Ostatni raport Komisji Europejskiej w zakresie wdrożenia dyrektywy azotanowej wskazuje, że azotany będą nadal stanowić poważne źródło szkodliwych zanieczyszczeń wód w Unii Europejskiej m.in. wskutek wciąż utrzymującego się trendu nadmiernego nawożenia gleb.</w:t>
      </w:r>
    </w:p>
    <w:p w14:paraId="57E835F1" w14:textId="77777777" w:rsidR="00451389" w:rsidRDefault="00451389" w:rsidP="00451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Więcej na ten temat:</w:t>
      </w:r>
    </w:p>
    <w:p w14:paraId="026A39D1" w14:textId="77777777" w:rsidR="00451389" w:rsidRDefault="00944CB2" w:rsidP="00451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hyperlink r:id="rId20" w:history="1">
        <w:r w:rsidR="00451389" w:rsidRPr="00EF2572">
          <w:rPr>
            <w:rStyle w:val="Hipercze"/>
            <w:rFonts w:ascii="Times New Roman" w:hAnsi="Times New Roman" w:cs="Times New Roman"/>
            <w:sz w:val="24"/>
            <w:szCs w:val="24"/>
          </w:rPr>
          <w:t>https://ec.europa.eu/commission/presscorner/detail/en/ip_21_5109</w:t>
        </w:r>
      </w:hyperlink>
      <w:r w:rsidR="00451389">
        <w:rPr>
          <w:rFonts w:ascii="Times New Roman" w:hAnsi="Times New Roman" w:cs="Times New Roman"/>
          <w:sz w:val="24"/>
          <w:szCs w:val="24"/>
        </w:rPr>
        <w:t xml:space="preserve"> </w:t>
      </w:r>
    </w:p>
    <w:p w14:paraId="4038C38B" w14:textId="615A9CD7" w:rsidR="00451389" w:rsidRDefault="00451389" w:rsidP="00451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2761F839" w14:textId="03E65A3A" w:rsidR="00C35BD1" w:rsidRPr="0076719B" w:rsidRDefault="00C35BD1" w:rsidP="00C35BD1">
      <w:pPr>
        <w:shd w:val="clear" w:color="auto" w:fill="D9E2F3" w:themeFill="accent1" w:themeFillTint="33"/>
        <w:tabs>
          <w:tab w:val="left" w:pos="2748"/>
        </w:tabs>
        <w:spacing w:after="0" w:line="240" w:lineRule="auto"/>
        <w:jc w:val="both"/>
        <w:rPr>
          <w:rFonts w:ascii="Times New Roman" w:hAnsi="Times New Roman" w:cs="Times New Roman"/>
          <w:sz w:val="24"/>
          <w:szCs w:val="24"/>
        </w:rPr>
      </w:pPr>
      <w:r>
        <w:rPr>
          <w:rFonts w:ascii="Times New Roman" w:eastAsia="Yu Gothic Medium" w:hAnsi="Times New Roman" w:cs="Times New Roman"/>
          <w:b/>
          <w:sz w:val="24"/>
          <w:szCs w:val="24"/>
        </w:rPr>
        <w:lastRenderedPageBreak/>
        <w:t>X</w:t>
      </w:r>
      <w:r w:rsidRPr="0076719B">
        <w:rPr>
          <w:rFonts w:ascii="Times New Roman" w:eastAsia="Yu Gothic Medium" w:hAnsi="Times New Roman" w:cs="Times New Roman"/>
          <w:b/>
          <w:sz w:val="24"/>
          <w:szCs w:val="24"/>
        </w:rPr>
        <w:t xml:space="preserve">. </w:t>
      </w:r>
      <w:r>
        <w:rPr>
          <w:rFonts w:ascii="Times New Roman" w:eastAsia="Yu Gothic Medium" w:hAnsi="Times New Roman" w:cs="Times New Roman"/>
          <w:b/>
          <w:sz w:val="24"/>
          <w:szCs w:val="24"/>
        </w:rPr>
        <w:t>Komisja Europejska: Wzrost handlu produktami rolno-spożywczymi</w:t>
      </w:r>
    </w:p>
    <w:p w14:paraId="747C6790" w14:textId="77777777" w:rsidR="00C35BD1" w:rsidRDefault="00C35BD1" w:rsidP="00C35BD1">
      <w:pPr>
        <w:pStyle w:val="NormalnyWeb"/>
        <w:shd w:val="clear" w:color="auto" w:fill="FFFFFF"/>
        <w:tabs>
          <w:tab w:val="left" w:pos="1284"/>
        </w:tabs>
        <w:spacing w:before="0" w:beforeAutospacing="0" w:after="0" w:afterAutospacing="0"/>
        <w:jc w:val="both"/>
      </w:pPr>
      <w:r>
        <w:t xml:space="preserve">Opublikowane 26 października 2021 roku dane za okres styczeń-lipiec bieżącego roku wskazują na wzrost wartości unijnego handlu rolno-spożywczego o 3,2% w porównaniu </w:t>
      </w:r>
      <w:r>
        <w:br/>
        <w:t>z analogicznym okresem w roku ubiegłym.</w:t>
      </w:r>
    </w:p>
    <w:p w14:paraId="639DFCBE" w14:textId="77777777" w:rsidR="00C35BD1" w:rsidRDefault="00C35BD1" w:rsidP="00C35BD1">
      <w:pPr>
        <w:pStyle w:val="NormalnyWeb"/>
        <w:shd w:val="clear" w:color="auto" w:fill="FFFFFF"/>
        <w:tabs>
          <w:tab w:val="left" w:pos="1284"/>
        </w:tabs>
        <w:spacing w:before="0" w:beforeAutospacing="0" w:after="0" w:afterAutospacing="0"/>
        <w:jc w:val="both"/>
        <w:rPr>
          <w:b/>
        </w:rPr>
      </w:pPr>
      <w:r>
        <w:rPr>
          <w:b/>
        </w:rPr>
        <w:t>Więcej na ten temat:</w:t>
      </w:r>
    </w:p>
    <w:p w14:paraId="3EF5E18F" w14:textId="77777777" w:rsidR="00C35BD1" w:rsidRDefault="00C35BD1" w:rsidP="00C35BD1">
      <w:pPr>
        <w:pStyle w:val="NormalnyWeb"/>
        <w:shd w:val="clear" w:color="auto" w:fill="FFFFFF"/>
        <w:tabs>
          <w:tab w:val="left" w:pos="1284"/>
        </w:tabs>
        <w:spacing w:before="0" w:beforeAutospacing="0" w:after="0" w:afterAutospacing="0"/>
        <w:jc w:val="both"/>
      </w:pPr>
      <w:hyperlink r:id="rId21" w:history="1">
        <w:r w:rsidRPr="006F3FB0">
          <w:rPr>
            <w:rStyle w:val="Hipercze"/>
          </w:rPr>
          <w:t>https://ec.europa.eu/info/news/eu-agri-food-trade-continues-show-solid-growth-2021-oct-26_en</w:t>
        </w:r>
      </w:hyperlink>
      <w:r>
        <w:t xml:space="preserve"> </w:t>
      </w:r>
    </w:p>
    <w:p w14:paraId="79DB114C" w14:textId="77777777" w:rsidR="00C35BD1" w:rsidRDefault="00C35BD1" w:rsidP="00C35BD1">
      <w:pPr>
        <w:pStyle w:val="NormalnyWeb"/>
        <w:shd w:val="clear" w:color="auto" w:fill="FFFFFF"/>
        <w:tabs>
          <w:tab w:val="left" w:pos="1284"/>
        </w:tabs>
        <w:spacing w:before="0" w:beforeAutospacing="0" w:after="0" w:afterAutospacing="0"/>
        <w:jc w:val="both"/>
      </w:pPr>
    </w:p>
    <w:p w14:paraId="64339575" w14:textId="6774EEDA" w:rsidR="00C35BD1" w:rsidRPr="00ED57FB" w:rsidRDefault="00C35BD1" w:rsidP="00C35BD1">
      <w:pPr>
        <w:shd w:val="clear" w:color="auto" w:fill="D9E2F3" w:themeFill="accent1" w:themeFillTint="33"/>
        <w:tabs>
          <w:tab w:val="left" w:pos="2748"/>
        </w:tabs>
        <w:spacing w:after="0" w:line="240" w:lineRule="auto"/>
        <w:jc w:val="both"/>
        <w:rPr>
          <w:rFonts w:ascii="Times New Roman" w:hAnsi="Times New Roman" w:cs="Times New Roman"/>
          <w:sz w:val="24"/>
          <w:szCs w:val="24"/>
        </w:rPr>
      </w:pPr>
      <w:r>
        <w:rPr>
          <w:rFonts w:ascii="Times New Roman" w:eastAsia="Yu Gothic Medium" w:hAnsi="Times New Roman" w:cs="Times New Roman"/>
          <w:b/>
          <w:sz w:val="24"/>
          <w:szCs w:val="24"/>
        </w:rPr>
        <w:t>XI</w:t>
      </w:r>
      <w:r w:rsidRPr="0076719B">
        <w:rPr>
          <w:rFonts w:ascii="Times New Roman" w:eastAsia="Yu Gothic Medium" w:hAnsi="Times New Roman" w:cs="Times New Roman"/>
          <w:b/>
          <w:sz w:val="24"/>
          <w:szCs w:val="24"/>
        </w:rPr>
        <w:t xml:space="preserve">. </w:t>
      </w:r>
      <w:r>
        <w:rPr>
          <w:rFonts w:ascii="Times New Roman" w:eastAsia="Yu Gothic Medium" w:hAnsi="Times New Roman" w:cs="Times New Roman"/>
          <w:b/>
          <w:sz w:val="24"/>
          <w:szCs w:val="24"/>
        </w:rPr>
        <w:t>Rolnictwo UE: Prognoza krótkoterminowa</w:t>
      </w:r>
    </w:p>
    <w:p w14:paraId="29F9854B" w14:textId="77777777" w:rsidR="00C35BD1" w:rsidRDefault="00C35BD1" w:rsidP="00C35B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Wskazuje się, że sektor rolno-spożywczy Unii Europejskiej stoi w obliczu gwałtownego wzrostu cen towarów, wynikającego z ożywienia gospodarek UE, USA oraz Chin. Wzrost cen energii i trwająca pandemia COVID-19 wywierają znacząco negatywny wpływ na światowe łańcuchy dostaw.</w:t>
      </w:r>
    </w:p>
    <w:p w14:paraId="647B5547" w14:textId="77777777" w:rsidR="00C35BD1" w:rsidRDefault="00C35BD1" w:rsidP="00C35B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Źródło: </w:t>
      </w:r>
      <w:r>
        <w:rPr>
          <w:rFonts w:ascii="Times New Roman" w:hAnsi="Times New Roman" w:cs="Times New Roman"/>
          <w:b/>
          <w:sz w:val="24"/>
          <w:szCs w:val="24"/>
        </w:rPr>
        <w:br/>
      </w:r>
      <w:hyperlink r:id="rId22" w:history="1">
        <w:r w:rsidRPr="006F3FB0">
          <w:rPr>
            <w:rStyle w:val="Hipercze"/>
            <w:rFonts w:ascii="Times New Roman" w:hAnsi="Times New Roman" w:cs="Times New Roman"/>
            <w:sz w:val="24"/>
            <w:szCs w:val="24"/>
          </w:rPr>
          <w:t>https://ec.europa.eu/info/news/agricultural-sectors-impacted-differently-rise-input-commodity-prices-2021-oct-08_en</w:t>
        </w:r>
      </w:hyperlink>
      <w:r>
        <w:rPr>
          <w:rFonts w:ascii="Times New Roman" w:hAnsi="Times New Roman" w:cs="Times New Roman"/>
          <w:sz w:val="24"/>
          <w:szCs w:val="24"/>
        </w:rPr>
        <w:t xml:space="preserve"> </w:t>
      </w:r>
    </w:p>
    <w:p w14:paraId="7F7ADC4A" w14:textId="77777777" w:rsidR="00C35BD1" w:rsidRPr="00BA59C2" w:rsidRDefault="00C35BD1" w:rsidP="00451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5CB28350" w14:textId="629A17BA" w:rsidR="00451389" w:rsidRPr="0076719B" w:rsidRDefault="00C35BD1" w:rsidP="00451389">
      <w:pPr>
        <w:shd w:val="clear" w:color="auto" w:fill="D9E2F3" w:themeFill="accent1" w:themeFillTint="33"/>
        <w:tabs>
          <w:tab w:val="left" w:pos="2748"/>
        </w:tabs>
        <w:spacing w:after="0" w:line="240" w:lineRule="auto"/>
        <w:jc w:val="both"/>
        <w:rPr>
          <w:rFonts w:ascii="Times New Roman" w:hAnsi="Times New Roman" w:cs="Times New Roman"/>
          <w:sz w:val="24"/>
          <w:szCs w:val="24"/>
        </w:rPr>
      </w:pPr>
      <w:r>
        <w:rPr>
          <w:rFonts w:ascii="Times New Roman" w:eastAsia="Yu Gothic Medium" w:hAnsi="Times New Roman" w:cs="Times New Roman"/>
          <w:b/>
          <w:sz w:val="24"/>
          <w:szCs w:val="24"/>
        </w:rPr>
        <w:t>XI</w:t>
      </w:r>
      <w:r w:rsidR="00B74ED6">
        <w:rPr>
          <w:rFonts w:ascii="Times New Roman" w:eastAsia="Yu Gothic Medium" w:hAnsi="Times New Roman" w:cs="Times New Roman"/>
          <w:b/>
          <w:sz w:val="24"/>
          <w:szCs w:val="24"/>
        </w:rPr>
        <w:t>I</w:t>
      </w:r>
      <w:r w:rsidR="00451389">
        <w:rPr>
          <w:rFonts w:ascii="Times New Roman" w:eastAsia="Yu Gothic Medium" w:hAnsi="Times New Roman" w:cs="Times New Roman"/>
          <w:b/>
          <w:sz w:val="24"/>
          <w:szCs w:val="24"/>
        </w:rPr>
        <w:t>. Perspektywy rolnictwa UE w latach 2021-2031</w:t>
      </w:r>
    </w:p>
    <w:p w14:paraId="47648069" w14:textId="77777777" w:rsidR="00451389" w:rsidRDefault="00451389" w:rsidP="00451389">
      <w:pPr>
        <w:pStyle w:val="NormalnyWeb"/>
        <w:shd w:val="clear" w:color="auto" w:fill="FFFFFF"/>
        <w:spacing w:before="0" w:beforeAutospacing="0" w:after="0" w:afterAutospacing="0"/>
        <w:jc w:val="both"/>
      </w:pPr>
      <w:r>
        <w:t xml:space="preserve">W opublikowanym 9 grudnia 2021 roku raporcie wskazuje się, że w nadchodzącej dekadzie rynki mięsa i nabiału będą najbardziej podatne na zachowania konsumenckie, zarówno pod względem rodzajów produkcji, jak i wzorców konsumpcji. Istotnymi czynnikami wpływającymi na ich stabilność będą m.in. szeroko rozumiane obawy społeczne oraz zmieniająca się wśród konsumentów świadomość w zakresie jakości spożywanej żywności. </w:t>
      </w:r>
    </w:p>
    <w:p w14:paraId="759F08A5" w14:textId="77777777" w:rsidR="00451389" w:rsidRPr="0076719B" w:rsidRDefault="00451389" w:rsidP="00451389">
      <w:pPr>
        <w:pStyle w:val="NormalnyWeb"/>
        <w:shd w:val="clear" w:color="auto" w:fill="FFFFFF"/>
        <w:spacing w:before="0" w:beforeAutospacing="0" w:after="0" w:afterAutospacing="0"/>
        <w:jc w:val="both"/>
        <w:rPr>
          <w:b/>
        </w:rPr>
      </w:pPr>
      <w:r w:rsidRPr="0076719B">
        <w:rPr>
          <w:b/>
        </w:rPr>
        <w:t xml:space="preserve">Więcej na ten temat: </w:t>
      </w:r>
    </w:p>
    <w:p w14:paraId="711B8D3C" w14:textId="77777777" w:rsidR="00451389" w:rsidRDefault="00944CB2" w:rsidP="00451389">
      <w:pPr>
        <w:pStyle w:val="NormalnyWeb"/>
        <w:shd w:val="clear" w:color="auto" w:fill="FFFFFF"/>
        <w:spacing w:before="0" w:beforeAutospacing="0" w:after="0" w:afterAutospacing="0"/>
        <w:jc w:val="both"/>
      </w:pPr>
      <w:hyperlink r:id="rId23" w:history="1">
        <w:r w:rsidR="00451389" w:rsidRPr="006F3FB0">
          <w:rPr>
            <w:rStyle w:val="Hipercze"/>
          </w:rPr>
          <w:t>https://ec.europa.eu/info/news/eu-agricultural-outlook-2021-31-consumer-behaviour-influence-meat-and-dairy-markets-2021-dec-09_en</w:t>
        </w:r>
      </w:hyperlink>
      <w:r w:rsidR="00451389">
        <w:t xml:space="preserve"> </w:t>
      </w:r>
    </w:p>
    <w:p w14:paraId="49063B32" w14:textId="77777777" w:rsidR="00451389" w:rsidRDefault="00451389" w:rsidP="00451389">
      <w:pPr>
        <w:pStyle w:val="NormalnyWeb"/>
        <w:shd w:val="clear" w:color="auto" w:fill="FFFFFF"/>
        <w:spacing w:before="0" w:beforeAutospacing="0" w:after="0" w:afterAutospacing="0"/>
        <w:jc w:val="both"/>
        <w:rPr>
          <w:b/>
        </w:rPr>
      </w:pPr>
      <w:r>
        <w:rPr>
          <w:b/>
        </w:rPr>
        <w:t>Raport:</w:t>
      </w:r>
    </w:p>
    <w:p w14:paraId="0F19C582" w14:textId="77777777" w:rsidR="00451389" w:rsidRDefault="00944CB2" w:rsidP="00451389">
      <w:pPr>
        <w:rPr>
          <w:rStyle w:val="Hipercze"/>
          <w:rFonts w:ascii="Times New Roman" w:hAnsi="Times New Roman" w:cs="Times New Roman"/>
          <w:sz w:val="24"/>
          <w:szCs w:val="24"/>
        </w:rPr>
      </w:pPr>
      <w:hyperlink r:id="rId24" w:anchor="moreinfo" w:history="1">
        <w:r w:rsidR="00451389" w:rsidRPr="00422F31">
          <w:rPr>
            <w:rStyle w:val="Hipercze"/>
            <w:rFonts w:ascii="Times New Roman" w:hAnsi="Times New Roman" w:cs="Times New Roman"/>
            <w:sz w:val="24"/>
            <w:szCs w:val="24"/>
          </w:rPr>
          <w:t>https://ec.europa.eu/info/news/eu-agricultural-outlook-2021-31-lower-demand-feed-impact-arable-crops-2021-dec-09_en#moreinfo</w:t>
        </w:r>
      </w:hyperlink>
    </w:p>
    <w:p w14:paraId="6ABAC59F" w14:textId="37A1C86F" w:rsidR="00451389" w:rsidRPr="0076719B" w:rsidRDefault="00451389" w:rsidP="00451389">
      <w:pPr>
        <w:shd w:val="clear" w:color="auto" w:fill="D9E2F3" w:themeFill="accent1" w:themeFillTint="33"/>
        <w:tabs>
          <w:tab w:val="left" w:pos="2748"/>
        </w:tabs>
        <w:spacing w:after="0" w:line="240" w:lineRule="auto"/>
        <w:jc w:val="both"/>
        <w:rPr>
          <w:rFonts w:ascii="Times New Roman" w:hAnsi="Times New Roman" w:cs="Times New Roman"/>
          <w:sz w:val="24"/>
          <w:szCs w:val="24"/>
        </w:rPr>
      </w:pPr>
      <w:r>
        <w:rPr>
          <w:rFonts w:ascii="Times New Roman" w:eastAsia="Yu Gothic Medium" w:hAnsi="Times New Roman" w:cs="Times New Roman"/>
          <w:b/>
          <w:sz w:val="24"/>
          <w:szCs w:val="24"/>
        </w:rPr>
        <w:t>X</w:t>
      </w:r>
      <w:r w:rsidR="00B74ED6">
        <w:rPr>
          <w:rFonts w:ascii="Times New Roman" w:eastAsia="Yu Gothic Medium" w:hAnsi="Times New Roman" w:cs="Times New Roman"/>
          <w:b/>
          <w:sz w:val="24"/>
          <w:szCs w:val="24"/>
        </w:rPr>
        <w:t>III</w:t>
      </w:r>
      <w:r>
        <w:rPr>
          <w:rFonts w:ascii="Times New Roman" w:eastAsia="Yu Gothic Medium" w:hAnsi="Times New Roman" w:cs="Times New Roman"/>
          <w:b/>
          <w:sz w:val="24"/>
          <w:szCs w:val="24"/>
        </w:rPr>
        <w:t>.</w:t>
      </w:r>
      <w:r w:rsidRPr="0076719B">
        <w:rPr>
          <w:rFonts w:ascii="Times New Roman" w:eastAsia="Yu Gothic Medium" w:hAnsi="Times New Roman" w:cs="Times New Roman"/>
          <w:b/>
          <w:sz w:val="24"/>
          <w:szCs w:val="24"/>
        </w:rPr>
        <w:t xml:space="preserve"> </w:t>
      </w:r>
      <w:r>
        <w:rPr>
          <w:rFonts w:ascii="Times New Roman" w:eastAsia="Yu Gothic Medium" w:hAnsi="Times New Roman" w:cs="Times New Roman"/>
          <w:b/>
          <w:sz w:val="24"/>
          <w:szCs w:val="24"/>
        </w:rPr>
        <w:t xml:space="preserve">Propozycje Komisji Europejskiej w zakresie usuwania, recyklingu </w:t>
      </w:r>
      <w:r>
        <w:rPr>
          <w:rFonts w:ascii="Times New Roman" w:eastAsia="Yu Gothic Medium" w:hAnsi="Times New Roman" w:cs="Times New Roman"/>
          <w:b/>
          <w:sz w:val="24"/>
          <w:szCs w:val="24"/>
        </w:rPr>
        <w:br/>
        <w:t>i zrównoważonego magazynowania dwutlenku węgla</w:t>
      </w:r>
    </w:p>
    <w:p w14:paraId="1A3C43D9" w14:textId="77777777" w:rsidR="00451389" w:rsidRDefault="00451389" w:rsidP="00451389">
      <w:pPr>
        <w:pStyle w:val="NormalnyWeb"/>
        <w:shd w:val="clear" w:color="auto" w:fill="FFFFFF"/>
        <w:tabs>
          <w:tab w:val="left" w:pos="1284"/>
        </w:tabs>
        <w:spacing w:before="0" w:beforeAutospacing="0" w:after="0" w:afterAutospacing="0"/>
        <w:jc w:val="both"/>
      </w:pPr>
      <w:r>
        <w:t>Komisja Europejska przyjęła 15 grudnia 2021 roku komunikat w sprawie zrównoważonych cykli węglowych, określając sposoby zwiększenia pochłaniania dwutlenku węgla z atmosfery.</w:t>
      </w:r>
    </w:p>
    <w:p w14:paraId="1503A291" w14:textId="77777777" w:rsidR="00451389" w:rsidRDefault="00451389" w:rsidP="00451389">
      <w:pPr>
        <w:pStyle w:val="NormalnyWeb"/>
        <w:shd w:val="clear" w:color="auto" w:fill="FFFFFF"/>
        <w:tabs>
          <w:tab w:val="left" w:pos="1284"/>
        </w:tabs>
        <w:spacing w:before="0" w:beforeAutospacing="0" w:after="0" w:afterAutospacing="0"/>
        <w:jc w:val="both"/>
        <w:rPr>
          <w:b/>
        </w:rPr>
      </w:pPr>
      <w:r>
        <w:rPr>
          <w:b/>
        </w:rPr>
        <w:t>Źródło:</w:t>
      </w:r>
    </w:p>
    <w:p w14:paraId="47805A22" w14:textId="6216BBBF" w:rsidR="00451389" w:rsidRDefault="00944CB2" w:rsidP="00451389">
      <w:pPr>
        <w:pStyle w:val="NormalnyWeb"/>
        <w:shd w:val="clear" w:color="auto" w:fill="FFFFFF"/>
        <w:tabs>
          <w:tab w:val="left" w:pos="1284"/>
        </w:tabs>
        <w:spacing w:before="0" w:beforeAutospacing="0" w:after="0" w:afterAutospacing="0"/>
        <w:jc w:val="both"/>
      </w:pPr>
      <w:hyperlink r:id="rId25" w:history="1">
        <w:r w:rsidR="00451389" w:rsidRPr="00EF2572">
          <w:rPr>
            <w:rStyle w:val="Hipercze"/>
          </w:rPr>
          <w:t>https://ec.europa.eu/commission/presscorner/detail/en/IP_21_6687</w:t>
        </w:r>
      </w:hyperlink>
      <w:r w:rsidR="00451389">
        <w:t xml:space="preserve"> </w:t>
      </w:r>
    </w:p>
    <w:p w14:paraId="1D2D769D" w14:textId="77777777" w:rsidR="00BE03B6" w:rsidRDefault="00BE03B6" w:rsidP="00451389">
      <w:pPr>
        <w:pStyle w:val="NormalnyWeb"/>
        <w:shd w:val="clear" w:color="auto" w:fill="FFFFFF"/>
        <w:tabs>
          <w:tab w:val="left" w:pos="1284"/>
        </w:tabs>
        <w:spacing w:before="0" w:beforeAutospacing="0" w:after="0" w:afterAutospacing="0"/>
        <w:jc w:val="both"/>
      </w:pPr>
    </w:p>
    <w:p w14:paraId="28EE4441" w14:textId="6DF1337A" w:rsidR="00451389" w:rsidRPr="0076719B" w:rsidRDefault="00BE03B6" w:rsidP="00451389">
      <w:pPr>
        <w:shd w:val="clear" w:color="auto" w:fill="D9E2F3" w:themeFill="accent1" w:themeFillTint="33"/>
        <w:tabs>
          <w:tab w:val="left" w:pos="2748"/>
        </w:tabs>
        <w:spacing w:after="0" w:line="240" w:lineRule="auto"/>
        <w:jc w:val="both"/>
        <w:rPr>
          <w:rFonts w:ascii="Times New Roman" w:hAnsi="Times New Roman" w:cs="Times New Roman"/>
          <w:sz w:val="24"/>
          <w:szCs w:val="24"/>
        </w:rPr>
      </w:pPr>
      <w:r>
        <w:rPr>
          <w:rFonts w:ascii="Times New Roman" w:eastAsia="Yu Gothic Medium" w:hAnsi="Times New Roman" w:cs="Times New Roman"/>
          <w:b/>
          <w:sz w:val="24"/>
          <w:szCs w:val="24"/>
        </w:rPr>
        <w:t>X</w:t>
      </w:r>
      <w:r w:rsidR="00B74ED6">
        <w:rPr>
          <w:rFonts w:ascii="Times New Roman" w:eastAsia="Yu Gothic Medium" w:hAnsi="Times New Roman" w:cs="Times New Roman"/>
          <w:b/>
          <w:sz w:val="24"/>
          <w:szCs w:val="24"/>
        </w:rPr>
        <w:t>IV</w:t>
      </w:r>
      <w:r w:rsidR="00451389" w:rsidRPr="0076719B">
        <w:rPr>
          <w:rFonts w:ascii="Times New Roman" w:eastAsia="Yu Gothic Medium" w:hAnsi="Times New Roman" w:cs="Times New Roman"/>
          <w:b/>
          <w:sz w:val="24"/>
          <w:szCs w:val="24"/>
        </w:rPr>
        <w:t xml:space="preserve">. </w:t>
      </w:r>
      <w:r w:rsidR="00451389">
        <w:rPr>
          <w:rFonts w:ascii="Times New Roman" w:eastAsia="Yu Gothic Medium" w:hAnsi="Times New Roman" w:cs="Times New Roman"/>
          <w:b/>
          <w:sz w:val="24"/>
          <w:szCs w:val="24"/>
        </w:rPr>
        <w:t>Wzmocnienie transatlantyckiej współpracy w sektorze rolno-spożywczym</w:t>
      </w:r>
    </w:p>
    <w:p w14:paraId="57BD4D06" w14:textId="77777777" w:rsidR="00451389" w:rsidRDefault="00451389" w:rsidP="00451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Yu Gothic Medium" w:hAnsi="Times New Roman" w:cs="Times New Roman"/>
          <w:sz w:val="24"/>
          <w:szCs w:val="24"/>
          <w:lang w:eastAsia="pl-PL"/>
        </w:rPr>
      </w:pPr>
      <w:r>
        <w:rPr>
          <w:rFonts w:ascii="Times New Roman" w:eastAsia="Yu Gothic Medium" w:hAnsi="Times New Roman" w:cs="Times New Roman"/>
          <w:sz w:val="24"/>
          <w:szCs w:val="24"/>
          <w:lang w:eastAsia="pl-PL"/>
        </w:rPr>
        <w:t>3 listopada 2021 roku na mocy porozumienia UE-USA uruchomiono nową platformę współpracy transatlantyckiej w dziedzinie rolnictwa, mającą na celu sprostanie globalnym wyzwaniom w zakresie zrównoważonego rozwoju i zmian klimatycznych.</w:t>
      </w:r>
    </w:p>
    <w:p w14:paraId="1440D01A" w14:textId="77777777" w:rsidR="00451389" w:rsidRDefault="00451389" w:rsidP="00451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Yu Gothic Medium" w:hAnsi="Times New Roman" w:cs="Times New Roman"/>
          <w:b/>
          <w:sz w:val="24"/>
          <w:szCs w:val="24"/>
          <w:lang w:eastAsia="pl-PL"/>
        </w:rPr>
      </w:pPr>
      <w:r>
        <w:rPr>
          <w:rFonts w:ascii="Times New Roman" w:eastAsia="Yu Gothic Medium" w:hAnsi="Times New Roman" w:cs="Times New Roman"/>
          <w:b/>
          <w:sz w:val="24"/>
          <w:szCs w:val="24"/>
          <w:lang w:eastAsia="pl-PL"/>
        </w:rPr>
        <w:t>Więcej na ten temat:</w:t>
      </w:r>
    </w:p>
    <w:p w14:paraId="55B0E91F" w14:textId="7A87BBBC" w:rsidR="00451389" w:rsidRDefault="00944CB2" w:rsidP="00BE03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Hipercze"/>
          <w:rFonts w:ascii="Times New Roman" w:eastAsia="Yu Gothic Medium" w:hAnsi="Times New Roman" w:cs="Times New Roman"/>
          <w:sz w:val="24"/>
          <w:szCs w:val="24"/>
          <w:lang w:eastAsia="pl-PL"/>
        </w:rPr>
      </w:pPr>
      <w:hyperlink r:id="rId26" w:history="1">
        <w:r w:rsidR="00451389" w:rsidRPr="00EF2572">
          <w:rPr>
            <w:rStyle w:val="Hipercze"/>
            <w:rFonts w:ascii="Times New Roman" w:eastAsia="Yu Gothic Medium" w:hAnsi="Times New Roman" w:cs="Times New Roman"/>
            <w:sz w:val="24"/>
            <w:szCs w:val="24"/>
            <w:lang w:eastAsia="pl-PL"/>
          </w:rPr>
          <w:t>https://ec.europa.eu/info/news/eu-us-joint-press-statement-2021-nov-03_en</w:t>
        </w:r>
      </w:hyperlink>
    </w:p>
    <w:p w14:paraId="443A22C4" w14:textId="77777777" w:rsidR="00BE03B6" w:rsidRDefault="00BE03B6" w:rsidP="00BE03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7EEC3F25" w14:textId="0C3BD92C" w:rsidR="00451389" w:rsidRPr="0076719B" w:rsidRDefault="00451389" w:rsidP="00451389">
      <w:pPr>
        <w:shd w:val="clear" w:color="auto" w:fill="D9E2F3" w:themeFill="accent1" w:themeFillTint="33"/>
        <w:tabs>
          <w:tab w:val="left" w:pos="2748"/>
        </w:tabs>
        <w:spacing w:after="0" w:line="240" w:lineRule="auto"/>
        <w:jc w:val="both"/>
        <w:rPr>
          <w:rFonts w:ascii="Times New Roman" w:hAnsi="Times New Roman" w:cs="Times New Roman"/>
          <w:sz w:val="24"/>
          <w:szCs w:val="24"/>
        </w:rPr>
      </w:pPr>
      <w:r>
        <w:rPr>
          <w:rFonts w:ascii="Times New Roman" w:eastAsia="Yu Gothic Medium" w:hAnsi="Times New Roman" w:cs="Times New Roman"/>
          <w:b/>
          <w:sz w:val="24"/>
          <w:szCs w:val="24"/>
        </w:rPr>
        <w:t>XV.</w:t>
      </w:r>
      <w:r w:rsidRPr="0076719B">
        <w:rPr>
          <w:rFonts w:ascii="Times New Roman" w:eastAsia="Yu Gothic Medium" w:hAnsi="Times New Roman" w:cs="Times New Roman"/>
          <w:b/>
          <w:sz w:val="24"/>
          <w:szCs w:val="24"/>
        </w:rPr>
        <w:t xml:space="preserve"> </w:t>
      </w:r>
      <w:r>
        <w:rPr>
          <w:rFonts w:ascii="Times New Roman" w:eastAsia="Yu Gothic Medium" w:hAnsi="Times New Roman" w:cs="Times New Roman"/>
          <w:b/>
          <w:sz w:val="24"/>
          <w:szCs w:val="24"/>
        </w:rPr>
        <w:t>Komisja Europejska: Działania informacyjne podnoszą świadomość społeczną na temat Wspólnej Polityki Rolnej</w:t>
      </w:r>
    </w:p>
    <w:p w14:paraId="483F7C6E" w14:textId="77777777" w:rsidR="00451389" w:rsidRDefault="00451389" w:rsidP="00451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Yu Gothic Medium" w:hAnsi="Times New Roman" w:cs="Times New Roman"/>
          <w:sz w:val="24"/>
          <w:szCs w:val="24"/>
          <w:lang w:eastAsia="pl-PL"/>
        </w:rPr>
      </w:pPr>
      <w:r>
        <w:rPr>
          <w:rFonts w:ascii="Times New Roman" w:eastAsia="Yu Gothic Medium" w:hAnsi="Times New Roman" w:cs="Times New Roman"/>
          <w:sz w:val="24"/>
          <w:szCs w:val="24"/>
          <w:lang w:eastAsia="pl-PL"/>
        </w:rPr>
        <w:t xml:space="preserve">Opublikowana 8 grudnia 2021 roku ocena polityki informacyjnej w sprawie Wspólnej Polityki Rolnej zawiera analizę działań informacyjnych podjętych w ostatnich latach, a także dostarcza wskazówek, w jaki sposób zmaksymalizować jej możliwości i wpływ na świadomość obywateli UE w tym zakresie. </w:t>
      </w:r>
    </w:p>
    <w:p w14:paraId="469569E4" w14:textId="77777777" w:rsidR="00451389" w:rsidRPr="0076719B" w:rsidRDefault="00451389" w:rsidP="004513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Yu Gothic Medium" w:hAnsi="Times New Roman" w:cs="Times New Roman"/>
          <w:b/>
          <w:sz w:val="24"/>
          <w:szCs w:val="24"/>
          <w:lang w:eastAsia="pl-PL"/>
        </w:rPr>
      </w:pPr>
      <w:r>
        <w:rPr>
          <w:rFonts w:ascii="Times New Roman" w:eastAsia="Yu Gothic Medium" w:hAnsi="Times New Roman" w:cs="Times New Roman"/>
          <w:b/>
          <w:sz w:val="24"/>
          <w:szCs w:val="24"/>
          <w:lang w:eastAsia="pl-PL"/>
        </w:rPr>
        <w:lastRenderedPageBreak/>
        <w:t xml:space="preserve">Więcej na ten temat: </w:t>
      </w:r>
    </w:p>
    <w:p w14:paraId="6D0C392D" w14:textId="77777777" w:rsidR="00451389" w:rsidRDefault="00944CB2" w:rsidP="00451389">
      <w:pPr>
        <w:spacing w:after="0" w:line="240" w:lineRule="auto"/>
        <w:jc w:val="both"/>
        <w:rPr>
          <w:rFonts w:ascii="Times New Roman" w:hAnsi="Times New Roman" w:cs="Times New Roman"/>
          <w:sz w:val="24"/>
          <w:szCs w:val="24"/>
        </w:rPr>
      </w:pPr>
      <w:hyperlink r:id="rId27" w:history="1">
        <w:r w:rsidR="00451389" w:rsidRPr="00AE790F">
          <w:rPr>
            <w:rStyle w:val="Hipercze"/>
            <w:rFonts w:ascii="Times New Roman" w:hAnsi="Times New Roman" w:cs="Times New Roman"/>
            <w:sz w:val="24"/>
            <w:szCs w:val="24"/>
          </w:rPr>
          <w:t>https://ec.europa.eu/info/news/information-measures-increase-public-awareness-common-agricultural-policy-2021-dec-08_en</w:t>
        </w:r>
      </w:hyperlink>
    </w:p>
    <w:p w14:paraId="08FA5C07" w14:textId="77777777" w:rsidR="00451389" w:rsidRDefault="00451389" w:rsidP="0045138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Raport:</w:t>
      </w:r>
    </w:p>
    <w:p w14:paraId="07A92295" w14:textId="7B3628C4" w:rsidR="00451389" w:rsidRDefault="00944CB2" w:rsidP="00451389">
      <w:pPr>
        <w:spacing w:after="0" w:line="240" w:lineRule="auto"/>
        <w:jc w:val="both"/>
        <w:rPr>
          <w:rFonts w:ascii="Times New Roman" w:hAnsi="Times New Roman" w:cs="Times New Roman"/>
          <w:sz w:val="24"/>
          <w:szCs w:val="24"/>
        </w:rPr>
      </w:pPr>
      <w:hyperlink r:id="rId28" w:history="1">
        <w:r w:rsidR="00451389" w:rsidRPr="006F3FB0">
          <w:rPr>
            <w:rStyle w:val="Hipercze"/>
            <w:rFonts w:ascii="Times New Roman" w:hAnsi="Times New Roman" w:cs="Times New Roman"/>
            <w:sz w:val="24"/>
            <w:szCs w:val="24"/>
          </w:rPr>
          <w:t>https://ec.europa.eu/info/food-farming-fisheries/key-policies/common-agricultural-policy/cmef/regulation-and-simplification/information-policy-common-agricultural-policy-1_en</w:t>
        </w:r>
      </w:hyperlink>
      <w:r w:rsidR="00451389">
        <w:rPr>
          <w:rFonts w:ascii="Times New Roman" w:hAnsi="Times New Roman" w:cs="Times New Roman"/>
          <w:sz w:val="24"/>
          <w:szCs w:val="24"/>
        </w:rPr>
        <w:t xml:space="preserve"> </w:t>
      </w:r>
    </w:p>
    <w:p w14:paraId="67C6DCFD" w14:textId="77777777" w:rsidR="00BE03B6" w:rsidRDefault="00BE03B6" w:rsidP="00451389">
      <w:pPr>
        <w:spacing w:after="0" w:line="240" w:lineRule="auto"/>
        <w:jc w:val="both"/>
        <w:rPr>
          <w:rFonts w:ascii="Times New Roman" w:hAnsi="Times New Roman" w:cs="Times New Roman"/>
          <w:sz w:val="24"/>
          <w:szCs w:val="24"/>
        </w:rPr>
      </w:pPr>
    </w:p>
    <w:p w14:paraId="693AAF93" w14:textId="7F330383" w:rsidR="00451389" w:rsidRPr="00DD2BFC" w:rsidRDefault="00451389" w:rsidP="00451389">
      <w:pPr>
        <w:shd w:val="clear" w:color="auto" w:fill="D9E2F3" w:themeFill="accent1" w:themeFillTint="33"/>
        <w:tabs>
          <w:tab w:val="left" w:pos="2748"/>
        </w:tabs>
        <w:spacing w:after="0" w:line="240" w:lineRule="auto"/>
        <w:jc w:val="both"/>
        <w:rPr>
          <w:rFonts w:ascii="Times New Roman" w:hAnsi="Times New Roman" w:cs="Times New Roman"/>
          <w:sz w:val="24"/>
          <w:szCs w:val="24"/>
        </w:rPr>
      </w:pPr>
      <w:r>
        <w:rPr>
          <w:rFonts w:ascii="Times New Roman" w:eastAsia="Yu Gothic Medium" w:hAnsi="Times New Roman" w:cs="Times New Roman"/>
          <w:b/>
          <w:sz w:val="24"/>
          <w:szCs w:val="24"/>
        </w:rPr>
        <w:t>XVI</w:t>
      </w:r>
      <w:r w:rsidRPr="00DD2BFC">
        <w:rPr>
          <w:rFonts w:ascii="Times New Roman" w:eastAsia="Yu Gothic Medium" w:hAnsi="Times New Roman" w:cs="Times New Roman"/>
          <w:b/>
          <w:sz w:val="24"/>
          <w:szCs w:val="24"/>
        </w:rPr>
        <w:t xml:space="preserve">. Komisja Europejska: </w:t>
      </w:r>
      <w:r>
        <w:rPr>
          <w:rFonts w:ascii="Times New Roman" w:eastAsia="Yu Gothic Medium" w:hAnsi="Times New Roman" w:cs="Times New Roman"/>
          <w:b/>
          <w:sz w:val="24"/>
          <w:szCs w:val="24"/>
        </w:rPr>
        <w:t>Wniosek ws. nowej dyrektywy w zakresie zwalczania przestępstw przeciwko środowisku</w:t>
      </w:r>
    </w:p>
    <w:p w14:paraId="0B6E863A" w14:textId="77777777" w:rsidR="00451389" w:rsidRDefault="00451389" w:rsidP="004513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Komisja Europejska przyjęła 15 grudnia 2021 roku wniosek dotyczący nowej dyrektywy UE w zakresie zwalczania przestępstw przeciwko środowisku. Inicjatywa ma zwiększyć skuteczność działań służących ochronie środowiska naturalnego m.in. poprzez zobowiązanie państw członkowskich do stosowania środków przewidzianych przez prawo karne oraz udzielania pomocy osobom zgłaszającym wykroczenia w tym zakresie. We wniosku określone zostały również nowe przestępstwa związane z ochroną środowiska, w tym nielegalny pobór wody. </w:t>
      </w:r>
    </w:p>
    <w:p w14:paraId="2A202129" w14:textId="77777777" w:rsidR="00451389" w:rsidRPr="00DD2BFC" w:rsidRDefault="00451389" w:rsidP="004513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Wniosek ustawodawczy zostanie przedłożony Parlamentowi Europejskiemu i Radzie.  </w:t>
      </w:r>
    </w:p>
    <w:p w14:paraId="2DA4DD50" w14:textId="77777777" w:rsidR="00451389" w:rsidRDefault="00451389" w:rsidP="00451389">
      <w:pPr>
        <w:spacing w:after="0" w:line="240" w:lineRule="auto"/>
        <w:jc w:val="both"/>
        <w:rPr>
          <w:rFonts w:ascii="Times New Roman" w:hAnsi="Times New Roman" w:cs="Times New Roman"/>
          <w:b/>
          <w:sz w:val="24"/>
          <w:szCs w:val="24"/>
        </w:rPr>
      </w:pPr>
      <w:r w:rsidRPr="00DD2BFC">
        <w:rPr>
          <w:rFonts w:ascii="Times New Roman" w:hAnsi="Times New Roman" w:cs="Times New Roman"/>
          <w:b/>
          <w:sz w:val="24"/>
          <w:szCs w:val="24"/>
        </w:rPr>
        <w:t>Źródło:</w:t>
      </w:r>
    </w:p>
    <w:p w14:paraId="13D00FE1" w14:textId="6B294F47" w:rsidR="00451389" w:rsidRDefault="00944CB2" w:rsidP="00BE03B6">
      <w:pPr>
        <w:spacing w:after="0" w:line="240" w:lineRule="auto"/>
        <w:jc w:val="both"/>
        <w:rPr>
          <w:rFonts w:ascii="Times New Roman" w:hAnsi="Times New Roman" w:cs="Times New Roman"/>
          <w:sz w:val="24"/>
          <w:szCs w:val="24"/>
        </w:rPr>
      </w:pPr>
      <w:hyperlink r:id="rId29" w:history="1">
        <w:r w:rsidR="00451389" w:rsidRPr="00494DBD">
          <w:rPr>
            <w:rStyle w:val="Hipercze"/>
            <w:rFonts w:ascii="Times New Roman" w:hAnsi="Times New Roman" w:cs="Times New Roman"/>
            <w:sz w:val="24"/>
            <w:szCs w:val="24"/>
          </w:rPr>
          <w:t>https://ec.europa.eu/commission/presscorner/detail/en/ip_21_6744</w:t>
        </w:r>
      </w:hyperlink>
      <w:r w:rsidR="00451389" w:rsidRPr="00494DBD">
        <w:rPr>
          <w:rFonts w:ascii="Times New Roman" w:hAnsi="Times New Roman" w:cs="Times New Roman"/>
          <w:sz w:val="24"/>
          <w:szCs w:val="24"/>
        </w:rPr>
        <w:t xml:space="preserve"> </w:t>
      </w:r>
    </w:p>
    <w:p w14:paraId="2AD358CC" w14:textId="77777777" w:rsidR="00725CB9" w:rsidRPr="00F31757" w:rsidRDefault="00725CB9" w:rsidP="00BE03B6">
      <w:pPr>
        <w:spacing w:after="0" w:line="240" w:lineRule="auto"/>
        <w:jc w:val="both"/>
      </w:pPr>
    </w:p>
    <w:p w14:paraId="2FFDD3F3" w14:textId="2E42F7CA" w:rsidR="00451389" w:rsidRPr="00F31757" w:rsidRDefault="00451389" w:rsidP="00451389">
      <w:pPr>
        <w:shd w:val="clear" w:color="auto" w:fill="D9E2F3" w:themeFill="accent1" w:themeFillTint="33"/>
        <w:tabs>
          <w:tab w:val="left" w:pos="2748"/>
        </w:tabs>
        <w:spacing w:after="0" w:line="240" w:lineRule="auto"/>
        <w:jc w:val="both"/>
        <w:rPr>
          <w:rFonts w:ascii="Times New Roman" w:hAnsi="Times New Roman" w:cs="Times New Roman"/>
          <w:sz w:val="24"/>
          <w:szCs w:val="24"/>
        </w:rPr>
      </w:pPr>
      <w:r>
        <w:rPr>
          <w:rFonts w:ascii="Times New Roman" w:eastAsia="Yu Gothic Medium" w:hAnsi="Times New Roman" w:cs="Times New Roman"/>
          <w:b/>
          <w:sz w:val="24"/>
          <w:szCs w:val="24"/>
        </w:rPr>
        <w:t>X</w:t>
      </w:r>
      <w:r w:rsidR="00B74ED6">
        <w:rPr>
          <w:rFonts w:ascii="Times New Roman" w:eastAsia="Yu Gothic Medium" w:hAnsi="Times New Roman" w:cs="Times New Roman"/>
          <w:b/>
          <w:sz w:val="24"/>
          <w:szCs w:val="24"/>
        </w:rPr>
        <w:t>VII</w:t>
      </w:r>
      <w:r w:rsidRPr="00F31757">
        <w:rPr>
          <w:rFonts w:ascii="Times New Roman" w:eastAsia="Yu Gothic Medium" w:hAnsi="Times New Roman" w:cs="Times New Roman"/>
          <w:b/>
          <w:sz w:val="24"/>
          <w:szCs w:val="24"/>
        </w:rPr>
        <w:t>. Kwestionariusz dla dostawców w łańcuchu rolno-spożywczym dotyczący nieuczciwych praktyk handlowych (UTP)</w:t>
      </w:r>
    </w:p>
    <w:p w14:paraId="37B8E75F" w14:textId="77777777" w:rsidR="00451389" w:rsidRPr="00F31757" w:rsidRDefault="00451389" w:rsidP="00451389">
      <w:pPr>
        <w:pStyle w:val="NormalnyWeb"/>
        <w:shd w:val="clear" w:color="auto" w:fill="FFFFFF"/>
        <w:tabs>
          <w:tab w:val="left" w:pos="1284"/>
        </w:tabs>
        <w:spacing w:before="0" w:beforeAutospacing="0" w:after="0" w:afterAutospacing="0"/>
        <w:jc w:val="both"/>
      </w:pPr>
      <w:r w:rsidRPr="00F31757">
        <w:t>Dyrekcja Generalna ds. Rolnictwa i Rozwoju Obszarów Wiejskich Komisji Europejskiej oraz Wspólne Centrum Badawcze Komisji Europejskiej zapraszają do udziału w badaniu dotyczącym dyrektywy UE w zakresie nieuczciwych praktyk handlowych.</w:t>
      </w:r>
    </w:p>
    <w:p w14:paraId="4B90F609" w14:textId="77777777" w:rsidR="00451389" w:rsidRPr="00F31757" w:rsidRDefault="00451389" w:rsidP="00451389">
      <w:pPr>
        <w:pStyle w:val="NormalnyWeb"/>
        <w:shd w:val="clear" w:color="auto" w:fill="FFFFFF"/>
        <w:tabs>
          <w:tab w:val="left" w:pos="1284"/>
        </w:tabs>
        <w:spacing w:before="0" w:beforeAutospacing="0" w:after="0" w:afterAutospacing="0"/>
        <w:jc w:val="both"/>
        <w:rPr>
          <w:b/>
        </w:rPr>
      </w:pPr>
      <w:r w:rsidRPr="00F31757">
        <w:rPr>
          <w:b/>
        </w:rPr>
        <w:t>Kwestionariusz będzie otwarty do 15 marca 2022 roku.</w:t>
      </w:r>
    </w:p>
    <w:p w14:paraId="133B9EE6" w14:textId="77777777" w:rsidR="00451389" w:rsidRPr="00F31757" w:rsidRDefault="00451389" w:rsidP="00451389">
      <w:pPr>
        <w:pStyle w:val="NormalnyWeb"/>
        <w:shd w:val="clear" w:color="auto" w:fill="FFFFFF"/>
        <w:tabs>
          <w:tab w:val="left" w:pos="1284"/>
        </w:tabs>
        <w:spacing w:before="0" w:beforeAutospacing="0" w:after="0" w:afterAutospacing="0"/>
        <w:jc w:val="both"/>
        <w:rPr>
          <w:b/>
        </w:rPr>
      </w:pPr>
      <w:r w:rsidRPr="00F31757">
        <w:rPr>
          <w:b/>
        </w:rPr>
        <w:t>Kwestionariusz:</w:t>
      </w:r>
    </w:p>
    <w:p w14:paraId="7C3B43BD" w14:textId="36DBEB56" w:rsidR="00451389" w:rsidRDefault="00944CB2" w:rsidP="00725CB9">
      <w:pPr>
        <w:pStyle w:val="NormalnyWeb"/>
        <w:shd w:val="clear" w:color="auto" w:fill="FFFFFF"/>
        <w:tabs>
          <w:tab w:val="left" w:pos="1284"/>
        </w:tabs>
        <w:spacing w:before="0" w:beforeAutospacing="0" w:after="0" w:afterAutospacing="0"/>
        <w:jc w:val="both"/>
      </w:pPr>
      <w:hyperlink r:id="rId30" w:history="1">
        <w:r w:rsidR="00451389" w:rsidRPr="00F31757">
          <w:rPr>
            <w:rStyle w:val="Hipercze"/>
          </w:rPr>
          <w:t>https://ec.europa.eu/eusurvey/runner/2nd_survey_UTPs</w:t>
        </w:r>
      </w:hyperlink>
      <w:r w:rsidR="00451389" w:rsidRPr="00F31757">
        <w:t xml:space="preserve"> </w:t>
      </w:r>
    </w:p>
    <w:p w14:paraId="2DE01557" w14:textId="77777777" w:rsidR="00725CB9" w:rsidRDefault="00725CB9" w:rsidP="00725CB9">
      <w:pPr>
        <w:pStyle w:val="NormalnyWeb"/>
        <w:shd w:val="clear" w:color="auto" w:fill="FFFFFF"/>
        <w:tabs>
          <w:tab w:val="left" w:pos="1284"/>
        </w:tabs>
        <w:spacing w:before="0" w:beforeAutospacing="0" w:after="0" w:afterAutospacing="0"/>
        <w:jc w:val="both"/>
      </w:pPr>
    </w:p>
    <w:p w14:paraId="0E93CA7F" w14:textId="1B436A41" w:rsidR="00451389" w:rsidRPr="00F31757" w:rsidRDefault="00451389" w:rsidP="00451389">
      <w:pPr>
        <w:shd w:val="clear" w:color="auto" w:fill="D9E2F3" w:themeFill="accent1" w:themeFillTint="33"/>
        <w:tabs>
          <w:tab w:val="left" w:pos="2748"/>
        </w:tabs>
        <w:spacing w:after="0" w:line="240" w:lineRule="auto"/>
        <w:jc w:val="both"/>
        <w:rPr>
          <w:rFonts w:ascii="Times New Roman" w:hAnsi="Times New Roman" w:cs="Times New Roman"/>
          <w:sz w:val="24"/>
          <w:szCs w:val="24"/>
        </w:rPr>
      </w:pPr>
      <w:r>
        <w:rPr>
          <w:rFonts w:ascii="Times New Roman" w:eastAsia="Yu Gothic Medium" w:hAnsi="Times New Roman" w:cs="Times New Roman"/>
          <w:b/>
          <w:sz w:val="24"/>
          <w:szCs w:val="24"/>
        </w:rPr>
        <w:t>X</w:t>
      </w:r>
      <w:r w:rsidR="00B74ED6">
        <w:rPr>
          <w:rFonts w:ascii="Times New Roman" w:eastAsia="Yu Gothic Medium" w:hAnsi="Times New Roman" w:cs="Times New Roman"/>
          <w:b/>
          <w:sz w:val="24"/>
          <w:szCs w:val="24"/>
        </w:rPr>
        <w:t>VIII</w:t>
      </w:r>
      <w:r w:rsidRPr="00F31757">
        <w:rPr>
          <w:rFonts w:ascii="Times New Roman" w:eastAsia="Yu Gothic Medium" w:hAnsi="Times New Roman" w:cs="Times New Roman"/>
          <w:b/>
          <w:sz w:val="24"/>
          <w:szCs w:val="24"/>
        </w:rPr>
        <w:t>.</w:t>
      </w:r>
      <w:r w:rsidR="008B7093">
        <w:rPr>
          <w:rFonts w:ascii="Times New Roman" w:eastAsia="Yu Gothic Medium" w:hAnsi="Times New Roman" w:cs="Times New Roman"/>
          <w:b/>
          <w:sz w:val="24"/>
          <w:szCs w:val="24"/>
        </w:rPr>
        <w:t xml:space="preserve"> Informacje dotyczące cen towarów rolno-spożywczych</w:t>
      </w:r>
    </w:p>
    <w:p w14:paraId="55C22195" w14:textId="77777777" w:rsidR="008B7093" w:rsidRPr="008B7093" w:rsidRDefault="008B7093" w:rsidP="008B7093">
      <w:pPr>
        <w:pStyle w:val="NormalnyWeb"/>
        <w:shd w:val="clear" w:color="auto" w:fill="FFFFFF"/>
        <w:spacing w:before="0" w:beforeAutospacing="0" w:after="0" w:afterAutospacing="0"/>
        <w:jc w:val="both"/>
      </w:pPr>
      <w:r w:rsidRPr="008B7093">
        <w:t xml:space="preserve">Komisja Europejska monitoruje sytuację cenową oraz rozwój rynków towarów rolnych </w:t>
      </w:r>
      <w:r w:rsidRPr="008B7093">
        <w:br/>
        <w:t>i spożywczych. Miesięczne podsumowania danych dotyczą cen towarów dla najbardziej reprezentatywnych produktów rolnych i konsumpcyjnych cen żywności na poziomie Unii Europejskiej oraz świata.</w:t>
      </w:r>
    </w:p>
    <w:p w14:paraId="138F3FF3" w14:textId="77777777" w:rsidR="008B7093" w:rsidRPr="008B7093" w:rsidRDefault="008B7093" w:rsidP="008B7093">
      <w:pPr>
        <w:pStyle w:val="NormalnyWeb"/>
        <w:shd w:val="clear" w:color="auto" w:fill="FFFFFF"/>
        <w:spacing w:before="0" w:beforeAutospacing="0" w:after="0" w:afterAutospacing="0"/>
        <w:jc w:val="both"/>
        <w:rPr>
          <w:b/>
        </w:rPr>
      </w:pPr>
      <w:r w:rsidRPr="008B7093">
        <w:rPr>
          <w:b/>
        </w:rPr>
        <w:t>Więcej informacji:</w:t>
      </w:r>
    </w:p>
    <w:p w14:paraId="7995198D" w14:textId="49F8FDC3" w:rsidR="008B7093" w:rsidRDefault="00944CB2" w:rsidP="008B7093">
      <w:pPr>
        <w:pStyle w:val="NormalnyWeb"/>
        <w:shd w:val="clear" w:color="auto" w:fill="FFFFFF"/>
        <w:spacing w:before="0" w:beforeAutospacing="0" w:after="0" w:afterAutospacing="0"/>
        <w:jc w:val="both"/>
        <w:rPr>
          <w:rStyle w:val="Hipercze"/>
          <w:rFonts w:eastAsiaTheme="majorEastAsia"/>
          <w:color w:val="auto"/>
        </w:rPr>
      </w:pPr>
      <w:hyperlink r:id="rId31" w:history="1">
        <w:r w:rsidR="008B7093" w:rsidRPr="00522178">
          <w:rPr>
            <w:rStyle w:val="Hipercze"/>
            <w:rFonts w:eastAsiaTheme="majorEastAsia"/>
          </w:rPr>
          <w:t>https://ec.europa.eu/info/food-farming-fisheries/trade/agriculture-markets-and-prices_en</w:t>
        </w:r>
      </w:hyperlink>
      <w:r w:rsidR="008B7093">
        <w:rPr>
          <w:rStyle w:val="Hipercze"/>
          <w:rFonts w:eastAsiaTheme="majorEastAsia"/>
          <w:color w:val="auto"/>
        </w:rPr>
        <w:t xml:space="preserve"> </w:t>
      </w:r>
    </w:p>
    <w:p w14:paraId="702BF7A1" w14:textId="77777777" w:rsidR="00725CB9" w:rsidRDefault="00725CB9" w:rsidP="008B7093">
      <w:pPr>
        <w:pStyle w:val="NormalnyWeb"/>
        <w:shd w:val="clear" w:color="auto" w:fill="FFFFFF"/>
        <w:spacing w:before="0" w:beforeAutospacing="0" w:after="0" w:afterAutospacing="0"/>
        <w:jc w:val="both"/>
        <w:rPr>
          <w:rStyle w:val="Hipercze"/>
          <w:rFonts w:eastAsiaTheme="majorEastAsia"/>
          <w:color w:val="auto"/>
        </w:rPr>
      </w:pPr>
    </w:p>
    <w:p w14:paraId="331067CA" w14:textId="5FE26B03" w:rsidR="008B7093" w:rsidRPr="00F31757" w:rsidRDefault="008B7093" w:rsidP="008B7093">
      <w:pPr>
        <w:shd w:val="clear" w:color="auto" w:fill="D9E2F3" w:themeFill="accent1" w:themeFillTint="33"/>
        <w:tabs>
          <w:tab w:val="left" w:pos="2748"/>
        </w:tabs>
        <w:spacing w:after="0" w:line="240" w:lineRule="auto"/>
        <w:jc w:val="both"/>
        <w:rPr>
          <w:rFonts w:ascii="Times New Roman" w:hAnsi="Times New Roman" w:cs="Times New Roman"/>
          <w:sz w:val="24"/>
          <w:szCs w:val="24"/>
        </w:rPr>
      </w:pPr>
      <w:r>
        <w:rPr>
          <w:rFonts w:ascii="Times New Roman" w:eastAsia="Yu Gothic Medium" w:hAnsi="Times New Roman" w:cs="Times New Roman"/>
          <w:b/>
          <w:sz w:val="24"/>
          <w:szCs w:val="24"/>
        </w:rPr>
        <w:t>X</w:t>
      </w:r>
      <w:r w:rsidR="00B74ED6">
        <w:rPr>
          <w:rFonts w:ascii="Times New Roman" w:eastAsia="Yu Gothic Medium" w:hAnsi="Times New Roman" w:cs="Times New Roman"/>
          <w:b/>
          <w:sz w:val="24"/>
          <w:szCs w:val="24"/>
        </w:rPr>
        <w:t>IX</w:t>
      </w:r>
      <w:r w:rsidRPr="00F31757">
        <w:rPr>
          <w:rFonts w:ascii="Times New Roman" w:eastAsia="Yu Gothic Medium" w:hAnsi="Times New Roman" w:cs="Times New Roman"/>
          <w:b/>
          <w:sz w:val="24"/>
          <w:szCs w:val="24"/>
        </w:rPr>
        <w:t>.</w:t>
      </w:r>
      <w:r>
        <w:rPr>
          <w:rFonts w:ascii="Times New Roman" w:eastAsia="Yu Gothic Medium" w:hAnsi="Times New Roman" w:cs="Times New Roman"/>
          <w:b/>
          <w:sz w:val="24"/>
          <w:szCs w:val="24"/>
        </w:rPr>
        <w:t xml:space="preserve"> System Wczesnego Ostrzegania o Niebezpiecznej Żywności i Paszach (RASFF)</w:t>
      </w:r>
    </w:p>
    <w:p w14:paraId="00E6B7F1" w14:textId="77777777" w:rsidR="008B7093" w:rsidRPr="008B7093" w:rsidRDefault="008B7093" w:rsidP="008B7093">
      <w:pPr>
        <w:pStyle w:val="NormalnyWeb"/>
        <w:shd w:val="clear" w:color="auto" w:fill="FFFFFF"/>
        <w:spacing w:before="0" w:beforeAutospacing="0" w:after="0" w:afterAutospacing="0"/>
        <w:jc w:val="both"/>
      </w:pPr>
      <w:r w:rsidRPr="008B7093">
        <w:t>Komisja Europejska udostępnia bieżące dane reprezentujące nowe, zgłoszone przypadki zagrożenia dla zdrowia, wykryte w partiach żywności i paszy.</w:t>
      </w:r>
    </w:p>
    <w:p w14:paraId="2E2B516C" w14:textId="77777777" w:rsidR="008B7093" w:rsidRPr="008B7093" w:rsidRDefault="008B7093" w:rsidP="008B7093">
      <w:pPr>
        <w:pStyle w:val="NormalnyWeb"/>
        <w:shd w:val="clear" w:color="auto" w:fill="FFFFFF"/>
        <w:spacing w:before="0" w:beforeAutospacing="0" w:after="0" w:afterAutospacing="0"/>
        <w:jc w:val="both"/>
        <w:rPr>
          <w:b/>
        </w:rPr>
      </w:pPr>
      <w:r w:rsidRPr="008B7093">
        <w:rPr>
          <w:b/>
        </w:rPr>
        <w:t>Więcej informacji:</w:t>
      </w:r>
    </w:p>
    <w:p w14:paraId="4EDF70E7" w14:textId="24A3F30E" w:rsidR="008B7093" w:rsidRPr="0071566D" w:rsidRDefault="00944CB2" w:rsidP="008B7093">
      <w:pPr>
        <w:pStyle w:val="NormalnyWeb"/>
        <w:shd w:val="clear" w:color="auto" w:fill="FFFFFF"/>
        <w:spacing w:before="0" w:beforeAutospacing="0" w:after="0" w:afterAutospacing="0"/>
        <w:jc w:val="both"/>
        <w:rPr>
          <w:color w:val="FF0000"/>
        </w:rPr>
      </w:pPr>
      <w:hyperlink r:id="rId32" w:history="1">
        <w:r w:rsidR="008B7093" w:rsidRPr="00522178">
          <w:rPr>
            <w:rStyle w:val="Hipercze"/>
            <w:rFonts w:eastAsiaTheme="majorEastAsia"/>
          </w:rPr>
          <w:t>https://webgate.ec.europa.eu/rasff-window/screen/list</w:t>
        </w:r>
      </w:hyperlink>
      <w:r w:rsidR="008B7093">
        <w:rPr>
          <w:rStyle w:val="Hipercze"/>
          <w:rFonts w:eastAsiaTheme="majorEastAsia"/>
          <w:color w:val="FF0000"/>
        </w:rPr>
        <w:t xml:space="preserve"> </w:t>
      </w:r>
      <w:r w:rsidR="008B7093">
        <w:rPr>
          <w:color w:val="FF0000"/>
        </w:rPr>
        <w:t xml:space="preserve"> </w:t>
      </w:r>
    </w:p>
    <w:p w14:paraId="0D6E9A5C" w14:textId="0C303752" w:rsidR="008B7093" w:rsidRDefault="008B7093" w:rsidP="00451389"/>
    <w:p w14:paraId="30C7077A" w14:textId="77777777" w:rsidR="00B74ED6" w:rsidRDefault="00B74ED6" w:rsidP="00451389"/>
    <w:p w14:paraId="4B244865" w14:textId="49FA2B0D" w:rsidR="00725CB9" w:rsidRDefault="00725CB9" w:rsidP="00451389"/>
    <w:p w14:paraId="1D525BD4" w14:textId="77777777" w:rsidR="00725CB9" w:rsidRDefault="00725CB9" w:rsidP="00451389"/>
    <w:p w14:paraId="76EB29E1" w14:textId="77777777" w:rsidR="0027060A" w:rsidRPr="0076719B" w:rsidRDefault="0027060A" w:rsidP="00D77CFE">
      <w:pPr>
        <w:shd w:val="clear" w:color="auto" w:fill="FFC000" w:themeFill="accent4"/>
        <w:tabs>
          <w:tab w:val="left" w:pos="2748"/>
        </w:tabs>
        <w:spacing w:after="0" w:line="240" w:lineRule="auto"/>
        <w:jc w:val="center"/>
        <w:rPr>
          <w:rFonts w:ascii="Times New Roman" w:hAnsi="Times New Roman" w:cs="Times New Roman"/>
          <w:i/>
          <w:sz w:val="32"/>
          <w:szCs w:val="32"/>
        </w:rPr>
      </w:pPr>
      <w:r>
        <w:rPr>
          <w:rFonts w:ascii="Times New Roman" w:eastAsia="Yu Gothic Medium" w:hAnsi="Times New Roman" w:cs="Times New Roman"/>
          <w:b/>
          <w:sz w:val="32"/>
          <w:szCs w:val="32"/>
        </w:rPr>
        <w:lastRenderedPageBreak/>
        <w:t>Wspólne Centrum Badawcze Komisji Europejskiej (JRC)</w:t>
      </w:r>
    </w:p>
    <w:p w14:paraId="36B2A4E2" w14:textId="77777777" w:rsidR="0027060A" w:rsidRDefault="0027060A" w:rsidP="001A1D1A">
      <w:pPr>
        <w:pStyle w:val="NormalnyWeb"/>
        <w:shd w:val="clear" w:color="auto" w:fill="FFFFFF"/>
        <w:tabs>
          <w:tab w:val="left" w:pos="1284"/>
        </w:tabs>
        <w:spacing w:before="0" w:beforeAutospacing="0" w:after="0" w:afterAutospacing="0"/>
        <w:jc w:val="both"/>
      </w:pPr>
    </w:p>
    <w:p w14:paraId="0FB8F077" w14:textId="77777777" w:rsidR="006D0602" w:rsidRDefault="006D0602" w:rsidP="006D0602">
      <w:pPr>
        <w:pStyle w:val="NormalnyWeb"/>
        <w:shd w:val="clear" w:color="auto" w:fill="FFFFFF"/>
        <w:tabs>
          <w:tab w:val="left" w:pos="1284"/>
        </w:tabs>
        <w:spacing w:before="0" w:beforeAutospacing="0" w:after="0" w:afterAutospacing="0"/>
        <w:jc w:val="both"/>
      </w:pPr>
    </w:p>
    <w:p w14:paraId="39B70DBD" w14:textId="77BEF962" w:rsidR="006D0602" w:rsidRDefault="006D0602" w:rsidP="006D0602">
      <w:pPr>
        <w:shd w:val="clear" w:color="auto" w:fill="D9E2F3" w:themeFill="accent1" w:themeFillTint="33"/>
        <w:tabs>
          <w:tab w:val="left" w:pos="2748"/>
        </w:tabs>
        <w:spacing w:after="0" w:line="240" w:lineRule="auto"/>
        <w:jc w:val="both"/>
        <w:rPr>
          <w:rFonts w:ascii="Times New Roman" w:hAnsi="Times New Roman" w:cs="Times New Roman"/>
          <w:sz w:val="24"/>
          <w:szCs w:val="24"/>
        </w:rPr>
      </w:pPr>
      <w:r>
        <w:rPr>
          <w:rFonts w:ascii="Times New Roman" w:eastAsia="Yu Gothic Medium" w:hAnsi="Times New Roman" w:cs="Times New Roman"/>
          <w:b/>
          <w:sz w:val="24"/>
          <w:szCs w:val="24"/>
        </w:rPr>
        <w:t>I</w:t>
      </w:r>
      <w:r w:rsidRPr="0076719B">
        <w:rPr>
          <w:rFonts w:ascii="Times New Roman" w:eastAsia="Yu Gothic Medium" w:hAnsi="Times New Roman" w:cs="Times New Roman"/>
          <w:b/>
          <w:sz w:val="24"/>
          <w:szCs w:val="24"/>
        </w:rPr>
        <w:t xml:space="preserve">. </w:t>
      </w:r>
      <w:r>
        <w:rPr>
          <w:rFonts w:ascii="Times New Roman" w:eastAsia="Yu Gothic Medium" w:hAnsi="Times New Roman" w:cs="Times New Roman"/>
          <w:b/>
          <w:sz w:val="24"/>
          <w:szCs w:val="24"/>
        </w:rPr>
        <w:t xml:space="preserve">JRC: </w:t>
      </w:r>
      <w:r w:rsidR="00D518AA">
        <w:rPr>
          <w:rFonts w:ascii="Times New Roman" w:eastAsia="Yu Gothic Medium" w:hAnsi="Times New Roman" w:cs="Times New Roman"/>
          <w:b/>
          <w:sz w:val="24"/>
          <w:szCs w:val="24"/>
        </w:rPr>
        <w:t>P</w:t>
      </w:r>
      <w:r>
        <w:rPr>
          <w:rFonts w:ascii="Times New Roman" w:eastAsia="Yu Gothic Medium" w:hAnsi="Times New Roman" w:cs="Times New Roman"/>
          <w:b/>
          <w:sz w:val="24"/>
          <w:szCs w:val="24"/>
        </w:rPr>
        <w:t>ierwsza kontynentalna mapa upraw U</w:t>
      </w:r>
      <w:r w:rsidR="00D54D79">
        <w:rPr>
          <w:rFonts w:ascii="Times New Roman" w:eastAsia="Yu Gothic Medium" w:hAnsi="Times New Roman" w:cs="Times New Roman"/>
          <w:b/>
          <w:sz w:val="24"/>
          <w:szCs w:val="24"/>
        </w:rPr>
        <w:t xml:space="preserve">nii </w:t>
      </w:r>
      <w:r>
        <w:rPr>
          <w:rFonts w:ascii="Times New Roman" w:eastAsia="Yu Gothic Medium" w:hAnsi="Times New Roman" w:cs="Times New Roman"/>
          <w:b/>
          <w:sz w:val="24"/>
          <w:szCs w:val="24"/>
        </w:rPr>
        <w:t>E</w:t>
      </w:r>
      <w:r w:rsidR="00D54D79">
        <w:rPr>
          <w:rFonts w:ascii="Times New Roman" w:eastAsia="Yu Gothic Medium" w:hAnsi="Times New Roman" w:cs="Times New Roman"/>
          <w:b/>
          <w:sz w:val="24"/>
          <w:szCs w:val="24"/>
        </w:rPr>
        <w:t>uropejskiej</w:t>
      </w:r>
    </w:p>
    <w:p w14:paraId="3E96DFF4" w14:textId="77777777" w:rsidR="006D0602" w:rsidRPr="006969F4" w:rsidRDefault="006D0602" w:rsidP="006D0602">
      <w:pPr>
        <w:tabs>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Pierwsza ogólnoeuropejska mapa 19 rodzajów upraw, obejmująca 91 mln hektarów gruntów uprawnych w Unii Europejskiej, stwarza nowe możliwości monitorowania rolnictwa, środowiska naturalnego, a także zmian klimatu i bioróżnorodności. </w:t>
      </w:r>
    </w:p>
    <w:p w14:paraId="3D1A7ABE" w14:textId="77777777" w:rsidR="006D0602" w:rsidRDefault="006D0602" w:rsidP="006D0602">
      <w:pPr>
        <w:tabs>
          <w:tab w:val="left" w:pos="1440"/>
        </w:tabs>
        <w:spacing w:after="0" w:line="240" w:lineRule="auto"/>
        <w:rPr>
          <w:rFonts w:ascii="Times New Roman" w:eastAsia="Yu Gothic Medium" w:hAnsi="Times New Roman" w:cs="Times New Roman"/>
          <w:b/>
          <w:sz w:val="24"/>
          <w:szCs w:val="24"/>
        </w:rPr>
      </w:pPr>
      <w:r>
        <w:rPr>
          <w:rFonts w:ascii="Times New Roman" w:eastAsia="Yu Gothic Medium" w:hAnsi="Times New Roman" w:cs="Times New Roman"/>
          <w:b/>
          <w:sz w:val="24"/>
          <w:szCs w:val="24"/>
        </w:rPr>
        <w:t>Źródło:</w:t>
      </w:r>
    </w:p>
    <w:p w14:paraId="3BE3A277" w14:textId="77777777" w:rsidR="006D0602" w:rsidRPr="007E31D6" w:rsidRDefault="00944CB2" w:rsidP="006D0602">
      <w:pPr>
        <w:tabs>
          <w:tab w:val="left" w:pos="7488"/>
        </w:tabs>
        <w:spacing w:after="0" w:line="240" w:lineRule="auto"/>
        <w:rPr>
          <w:rFonts w:ascii="Times New Roman" w:hAnsi="Times New Roman" w:cs="Times New Roman"/>
          <w:sz w:val="24"/>
          <w:szCs w:val="24"/>
        </w:rPr>
      </w:pPr>
      <w:hyperlink r:id="rId33" w:history="1">
        <w:r w:rsidR="006D0602" w:rsidRPr="007E31D6">
          <w:rPr>
            <w:rStyle w:val="Hipercze"/>
            <w:rFonts w:ascii="Times New Roman" w:hAnsi="Times New Roman" w:cs="Times New Roman"/>
            <w:sz w:val="24"/>
            <w:szCs w:val="24"/>
          </w:rPr>
          <w:t>https://ec.europa.eu/jrc/en/science-update/eu-crop-map</w:t>
        </w:r>
      </w:hyperlink>
      <w:r w:rsidR="006D0602" w:rsidRPr="007E31D6">
        <w:rPr>
          <w:rFonts w:ascii="Times New Roman" w:hAnsi="Times New Roman" w:cs="Times New Roman"/>
          <w:sz w:val="24"/>
          <w:szCs w:val="24"/>
        </w:rPr>
        <w:t xml:space="preserve"> </w:t>
      </w:r>
    </w:p>
    <w:p w14:paraId="26DC8819" w14:textId="77777777" w:rsidR="006D0602" w:rsidRDefault="006D0602" w:rsidP="006D0602">
      <w:pPr>
        <w:tabs>
          <w:tab w:val="left" w:pos="7488"/>
        </w:tabs>
        <w:spacing w:after="0" w:line="240" w:lineRule="auto"/>
        <w:rPr>
          <w:rFonts w:ascii="Times New Roman" w:hAnsi="Times New Roman" w:cs="Times New Roman"/>
          <w:sz w:val="24"/>
          <w:szCs w:val="24"/>
        </w:rPr>
      </w:pPr>
    </w:p>
    <w:p w14:paraId="755DEAE4" w14:textId="4F2C9C0E" w:rsidR="006D0602" w:rsidRDefault="006D0602" w:rsidP="006D0602">
      <w:pPr>
        <w:shd w:val="clear" w:color="auto" w:fill="D9E2F3" w:themeFill="accent1" w:themeFillTint="33"/>
        <w:tabs>
          <w:tab w:val="left" w:pos="2748"/>
        </w:tabs>
        <w:spacing w:after="0" w:line="240" w:lineRule="auto"/>
        <w:jc w:val="both"/>
      </w:pPr>
      <w:r>
        <w:rPr>
          <w:rFonts w:ascii="Times New Roman" w:eastAsia="Yu Gothic Medium" w:hAnsi="Times New Roman" w:cs="Times New Roman"/>
          <w:b/>
          <w:sz w:val="24"/>
          <w:szCs w:val="24"/>
        </w:rPr>
        <w:t>II</w:t>
      </w:r>
      <w:r w:rsidRPr="00DF3615">
        <w:rPr>
          <w:rFonts w:ascii="Times New Roman" w:eastAsia="Yu Gothic Medium" w:hAnsi="Times New Roman" w:cs="Times New Roman"/>
          <w:b/>
          <w:sz w:val="24"/>
          <w:szCs w:val="24"/>
        </w:rPr>
        <w:t xml:space="preserve">. </w:t>
      </w:r>
      <w:r>
        <w:rPr>
          <w:rFonts w:ascii="Times New Roman" w:eastAsia="Yu Gothic Medium" w:hAnsi="Times New Roman" w:cs="Times New Roman"/>
          <w:b/>
          <w:sz w:val="24"/>
          <w:szCs w:val="24"/>
        </w:rPr>
        <w:t>Wskaźniki JRC w zakresie marnotrawienia żywności w unijnym systemie monitorowania biogospodarki</w:t>
      </w:r>
    </w:p>
    <w:p w14:paraId="2F09156E" w14:textId="77777777" w:rsidR="006D0602" w:rsidRDefault="006D0602" w:rsidP="006D0602">
      <w:pPr>
        <w:pStyle w:val="NormalnyWeb"/>
        <w:shd w:val="clear" w:color="auto" w:fill="FFFFFF"/>
        <w:tabs>
          <w:tab w:val="left" w:pos="1284"/>
        </w:tabs>
        <w:spacing w:before="0" w:beforeAutospacing="0" w:after="0" w:afterAutospacing="0"/>
        <w:jc w:val="both"/>
      </w:pPr>
      <w:r>
        <w:t>Zapraszamy do zapoznania z publikacją dotyczącą opracowanej przez Wspólne Centrum Badawcze Komisji Europejskiej metodologii szacowania marnotrawienia żywności wytwarzanej przez kraje Unii Europejskiej.</w:t>
      </w:r>
    </w:p>
    <w:p w14:paraId="0A87E652" w14:textId="26E4FF41" w:rsidR="006D0602" w:rsidRDefault="006D0602" w:rsidP="006D0602">
      <w:pPr>
        <w:pStyle w:val="NormalnyWeb"/>
        <w:shd w:val="clear" w:color="auto" w:fill="FFFFFF"/>
        <w:tabs>
          <w:tab w:val="left" w:pos="1284"/>
        </w:tabs>
        <w:spacing w:before="0" w:beforeAutospacing="0" w:after="0" w:afterAutospacing="0"/>
        <w:jc w:val="both"/>
      </w:pPr>
      <w:r>
        <w:rPr>
          <w:b/>
        </w:rPr>
        <w:t xml:space="preserve">Źródło: </w:t>
      </w:r>
      <w:hyperlink r:id="rId34" w:history="1">
        <w:r w:rsidRPr="00553DE1">
          <w:rPr>
            <w:rStyle w:val="Hipercze"/>
          </w:rPr>
          <w:t>https://ec.europa.eu/jrc/en/science-update/jrc-food-waste-indicators</w:t>
        </w:r>
      </w:hyperlink>
      <w:r>
        <w:t xml:space="preserve"> </w:t>
      </w:r>
    </w:p>
    <w:p w14:paraId="3A213881" w14:textId="77777777" w:rsidR="006D0602" w:rsidRDefault="006D0602" w:rsidP="006D0602">
      <w:pPr>
        <w:pStyle w:val="NormalnyWeb"/>
        <w:shd w:val="clear" w:color="auto" w:fill="FFFFFF"/>
        <w:tabs>
          <w:tab w:val="left" w:pos="1284"/>
        </w:tabs>
        <w:spacing w:before="0" w:beforeAutospacing="0" w:after="0" w:afterAutospacing="0"/>
        <w:jc w:val="both"/>
        <w:rPr>
          <w:b/>
        </w:rPr>
      </w:pPr>
    </w:p>
    <w:p w14:paraId="1A9B8499" w14:textId="5E080A7C" w:rsidR="006D0602" w:rsidRDefault="006D0602" w:rsidP="006D0602">
      <w:pPr>
        <w:shd w:val="clear" w:color="auto" w:fill="D9E2F3" w:themeFill="accent1" w:themeFillTint="33"/>
        <w:tabs>
          <w:tab w:val="left" w:pos="2748"/>
        </w:tabs>
        <w:spacing w:after="0" w:line="240" w:lineRule="auto"/>
      </w:pPr>
      <w:r>
        <w:rPr>
          <w:rFonts w:ascii="Times New Roman" w:eastAsia="Yu Gothic Medium" w:hAnsi="Times New Roman" w:cs="Times New Roman"/>
          <w:b/>
          <w:sz w:val="24"/>
          <w:szCs w:val="24"/>
        </w:rPr>
        <w:t>I</w:t>
      </w:r>
      <w:r w:rsidR="003012D7">
        <w:rPr>
          <w:rFonts w:ascii="Times New Roman" w:eastAsia="Yu Gothic Medium" w:hAnsi="Times New Roman" w:cs="Times New Roman"/>
          <w:b/>
          <w:sz w:val="24"/>
          <w:szCs w:val="24"/>
        </w:rPr>
        <w:t>II</w:t>
      </w:r>
      <w:r w:rsidRPr="00DF3615">
        <w:rPr>
          <w:rFonts w:ascii="Times New Roman" w:eastAsia="Yu Gothic Medium" w:hAnsi="Times New Roman" w:cs="Times New Roman"/>
          <w:b/>
          <w:sz w:val="24"/>
          <w:szCs w:val="24"/>
        </w:rPr>
        <w:t>.</w:t>
      </w:r>
      <w:r>
        <w:rPr>
          <w:rFonts w:ascii="Times New Roman" w:eastAsia="Yu Gothic Medium" w:hAnsi="Times New Roman" w:cs="Times New Roman"/>
          <w:b/>
          <w:sz w:val="24"/>
          <w:szCs w:val="24"/>
        </w:rPr>
        <w:t xml:space="preserve"> Działania JRC w ramach szczytu klimatycznego COP26</w:t>
      </w:r>
    </w:p>
    <w:p w14:paraId="5B3AACE2" w14:textId="77777777" w:rsidR="006D0602" w:rsidRPr="00532D3A" w:rsidRDefault="006D0602" w:rsidP="006D0602">
      <w:pPr>
        <w:pStyle w:val="NormalnyWeb"/>
        <w:shd w:val="clear" w:color="auto" w:fill="FFFFFF"/>
        <w:spacing w:before="0" w:beforeAutospacing="0" w:after="0" w:afterAutospacing="0"/>
        <w:jc w:val="both"/>
      </w:pPr>
      <w:r>
        <w:t>Zapraszamy do zapoznania z artykułem na temat działań, jakie Wspólne Centrum Badawcze Komisji Europejskiej podjęło w ramach szczytu klimatycznego COP26, trwającego w dniach 31.10. – 12.11.2021 roku.</w:t>
      </w:r>
    </w:p>
    <w:p w14:paraId="750748FE" w14:textId="77777777" w:rsidR="006D0602" w:rsidRDefault="006D0602" w:rsidP="006D0602">
      <w:pPr>
        <w:pStyle w:val="NormalnyWeb"/>
        <w:shd w:val="clear" w:color="auto" w:fill="FFFFFF"/>
        <w:spacing w:before="0" w:beforeAutospacing="0" w:after="0" w:afterAutospacing="0"/>
        <w:jc w:val="both"/>
        <w:rPr>
          <w:b/>
        </w:rPr>
      </w:pPr>
      <w:r>
        <w:rPr>
          <w:b/>
        </w:rPr>
        <w:t>Więcej na ten temat:</w:t>
      </w:r>
    </w:p>
    <w:p w14:paraId="338831E2" w14:textId="77777777" w:rsidR="006D0602" w:rsidRDefault="00944CB2" w:rsidP="006D0602">
      <w:pPr>
        <w:pStyle w:val="NormalnyWeb"/>
        <w:shd w:val="clear" w:color="auto" w:fill="FFFFFF"/>
        <w:tabs>
          <w:tab w:val="left" w:pos="1284"/>
        </w:tabs>
        <w:spacing w:before="0" w:beforeAutospacing="0" w:after="0" w:afterAutospacing="0"/>
        <w:jc w:val="both"/>
      </w:pPr>
      <w:hyperlink r:id="rId35" w:history="1">
        <w:r w:rsidR="006D0602" w:rsidRPr="00553DE1">
          <w:rPr>
            <w:rStyle w:val="Hipercze"/>
          </w:rPr>
          <w:t>https://ec.europa.eu/jrc/en/news/latest-science-climate-change-here-what-joint-research-centre-doing-cop26</w:t>
        </w:r>
      </w:hyperlink>
      <w:r w:rsidR="006D0602">
        <w:t xml:space="preserve"> </w:t>
      </w:r>
    </w:p>
    <w:p w14:paraId="0AEE7D74" w14:textId="77777777" w:rsidR="006D0602" w:rsidRDefault="006D0602" w:rsidP="006D0602">
      <w:pPr>
        <w:pStyle w:val="NormalnyWeb"/>
        <w:shd w:val="clear" w:color="auto" w:fill="FFFFFF"/>
        <w:tabs>
          <w:tab w:val="left" w:pos="1284"/>
        </w:tabs>
        <w:spacing w:before="0" w:beforeAutospacing="0" w:after="0" w:afterAutospacing="0"/>
        <w:jc w:val="both"/>
      </w:pPr>
    </w:p>
    <w:p w14:paraId="7A4F7027" w14:textId="3DEBDAB3" w:rsidR="006D0602" w:rsidRDefault="003012D7" w:rsidP="006D0602">
      <w:pPr>
        <w:shd w:val="clear" w:color="auto" w:fill="D9E2F3" w:themeFill="accent1" w:themeFillTint="33"/>
        <w:tabs>
          <w:tab w:val="left" w:pos="2748"/>
        </w:tabs>
        <w:spacing w:after="0" w:line="240" w:lineRule="auto"/>
        <w:jc w:val="both"/>
      </w:pPr>
      <w:r>
        <w:rPr>
          <w:rFonts w:ascii="Times New Roman" w:eastAsia="Yu Gothic Medium" w:hAnsi="Times New Roman" w:cs="Times New Roman"/>
          <w:b/>
          <w:sz w:val="24"/>
          <w:szCs w:val="24"/>
        </w:rPr>
        <w:t>I</w:t>
      </w:r>
      <w:r w:rsidR="006D0602">
        <w:rPr>
          <w:rFonts w:ascii="Times New Roman" w:eastAsia="Yu Gothic Medium" w:hAnsi="Times New Roman" w:cs="Times New Roman"/>
          <w:b/>
          <w:sz w:val="24"/>
          <w:szCs w:val="24"/>
        </w:rPr>
        <w:t>V</w:t>
      </w:r>
      <w:r w:rsidR="006D0602" w:rsidRPr="00DF3615">
        <w:rPr>
          <w:rFonts w:ascii="Times New Roman" w:eastAsia="Yu Gothic Medium" w:hAnsi="Times New Roman" w:cs="Times New Roman"/>
          <w:b/>
          <w:sz w:val="24"/>
          <w:szCs w:val="24"/>
        </w:rPr>
        <w:t>.</w:t>
      </w:r>
      <w:r w:rsidR="006D0602">
        <w:rPr>
          <w:rFonts w:ascii="Times New Roman" w:eastAsia="Yu Gothic Medium" w:hAnsi="Times New Roman" w:cs="Times New Roman"/>
          <w:b/>
          <w:sz w:val="24"/>
          <w:szCs w:val="24"/>
        </w:rPr>
        <w:t xml:space="preserve"> JRC: </w:t>
      </w:r>
      <w:r w:rsidR="00FD57BD">
        <w:rPr>
          <w:rFonts w:ascii="Times New Roman" w:eastAsia="Yu Gothic Medium" w:hAnsi="Times New Roman" w:cs="Times New Roman"/>
          <w:b/>
          <w:sz w:val="24"/>
          <w:szCs w:val="24"/>
        </w:rPr>
        <w:t>P</w:t>
      </w:r>
      <w:r w:rsidR="006D0602">
        <w:rPr>
          <w:rFonts w:ascii="Times New Roman" w:eastAsia="Yu Gothic Medium" w:hAnsi="Times New Roman" w:cs="Times New Roman"/>
          <w:b/>
          <w:sz w:val="24"/>
          <w:szCs w:val="24"/>
        </w:rPr>
        <w:t>oprawa krajowych wykazów emisji zanieczyszczeń powietrza w sektorze unijnego rolnictwa</w:t>
      </w:r>
    </w:p>
    <w:p w14:paraId="548E7E07" w14:textId="77777777" w:rsidR="006D0602" w:rsidRDefault="006D0602" w:rsidP="006D0602">
      <w:pPr>
        <w:pStyle w:val="NormalnyWeb"/>
        <w:shd w:val="clear" w:color="auto" w:fill="FFFFFF"/>
        <w:tabs>
          <w:tab w:val="left" w:pos="1284"/>
        </w:tabs>
        <w:spacing w:before="0" w:beforeAutospacing="0" w:after="0" w:afterAutospacing="0"/>
        <w:jc w:val="both"/>
      </w:pPr>
      <w:r>
        <w:t xml:space="preserve">Wspólne Centrum Badawcze wraz z Dyrekcją Generalną ds. Środowiska Komisji Europejskiej uruchomiły narzędzie dedykowane szacowaniu emisji w rolnictwie </w:t>
      </w:r>
      <w:r w:rsidRPr="00073C65">
        <w:rPr>
          <w:i/>
        </w:rPr>
        <w:t>(</w:t>
      </w:r>
      <w:proofErr w:type="spellStart"/>
      <w:r w:rsidRPr="00073C65">
        <w:rPr>
          <w:i/>
        </w:rPr>
        <w:t>AgrEE</w:t>
      </w:r>
      <w:proofErr w:type="spellEnd"/>
      <w:r w:rsidRPr="00073C65">
        <w:rPr>
          <w:i/>
        </w:rPr>
        <w:t>)</w:t>
      </w:r>
      <w:r>
        <w:t>, aby skuteczniej wspierać dane inwentaryzacyjne emisji zanieczyszczeń powietrza w rolnictwie na poziomie państw członkowskich UE.</w:t>
      </w:r>
    </w:p>
    <w:p w14:paraId="7985C81A" w14:textId="77777777" w:rsidR="006D0602" w:rsidRDefault="006D0602" w:rsidP="006D0602">
      <w:pPr>
        <w:pStyle w:val="NormalnyWeb"/>
        <w:shd w:val="clear" w:color="auto" w:fill="FFFFFF"/>
        <w:tabs>
          <w:tab w:val="left" w:pos="1284"/>
        </w:tabs>
        <w:spacing w:before="0" w:beforeAutospacing="0" w:after="0" w:afterAutospacing="0"/>
        <w:jc w:val="both"/>
        <w:rPr>
          <w:b/>
        </w:rPr>
      </w:pPr>
      <w:r>
        <w:rPr>
          <w:b/>
        </w:rPr>
        <w:t>Więcej na ten temat:</w:t>
      </w:r>
    </w:p>
    <w:p w14:paraId="1C5A8D6D" w14:textId="77777777" w:rsidR="006D0602" w:rsidRDefault="00944CB2" w:rsidP="006D0602">
      <w:pPr>
        <w:pStyle w:val="NormalnyWeb"/>
        <w:shd w:val="clear" w:color="auto" w:fill="FFFFFF"/>
        <w:tabs>
          <w:tab w:val="left" w:pos="1284"/>
        </w:tabs>
        <w:spacing w:before="0" w:beforeAutospacing="0" w:after="0" w:afterAutospacing="0"/>
        <w:jc w:val="both"/>
      </w:pPr>
      <w:hyperlink r:id="rId36" w:history="1">
        <w:r w:rsidR="006D0602" w:rsidRPr="00553DE1">
          <w:rPr>
            <w:rStyle w:val="Hipercze"/>
          </w:rPr>
          <w:t>https://ec.europa.eu/jrc/en/science-update/improving-national-air-pollutants-emissions-inventories</w:t>
        </w:r>
      </w:hyperlink>
      <w:r w:rsidR="006D0602">
        <w:t xml:space="preserve"> </w:t>
      </w:r>
    </w:p>
    <w:p w14:paraId="58F04B5D" w14:textId="77777777" w:rsidR="006D0602" w:rsidRPr="00073C65" w:rsidRDefault="006D0602" w:rsidP="006D0602">
      <w:pPr>
        <w:pStyle w:val="NormalnyWeb"/>
        <w:shd w:val="clear" w:color="auto" w:fill="FFFFFF"/>
        <w:tabs>
          <w:tab w:val="left" w:pos="1284"/>
        </w:tabs>
        <w:spacing w:before="0" w:beforeAutospacing="0" w:after="0" w:afterAutospacing="0"/>
        <w:jc w:val="both"/>
      </w:pPr>
    </w:p>
    <w:p w14:paraId="1588148A" w14:textId="5940CA67" w:rsidR="006D0602" w:rsidRDefault="006D0602" w:rsidP="006D0602">
      <w:pPr>
        <w:shd w:val="clear" w:color="auto" w:fill="D9E2F3" w:themeFill="accent1" w:themeFillTint="33"/>
        <w:tabs>
          <w:tab w:val="left" w:pos="2748"/>
        </w:tabs>
        <w:spacing w:after="0" w:line="240" w:lineRule="auto"/>
        <w:jc w:val="both"/>
      </w:pPr>
      <w:r>
        <w:rPr>
          <w:rFonts w:ascii="Times New Roman" w:eastAsia="Yu Gothic Medium" w:hAnsi="Times New Roman" w:cs="Times New Roman"/>
          <w:b/>
          <w:sz w:val="24"/>
          <w:szCs w:val="24"/>
        </w:rPr>
        <w:t>V</w:t>
      </w:r>
      <w:r w:rsidRPr="00DF3615">
        <w:rPr>
          <w:rFonts w:ascii="Times New Roman" w:eastAsia="Yu Gothic Medium" w:hAnsi="Times New Roman" w:cs="Times New Roman"/>
          <w:b/>
          <w:sz w:val="24"/>
          <w:szCs w:val="24"/>
        </w:rPr>
        <w:t>.</w:t>
      </w:r>
      <w:r>
        <w:rPr>
          <w:rFonts w:ascii="Times New Roman" w:eastAsia="Yu Gothic Medium" w:hAnsi="Times New Roman" w:cs="Times New Roman"/>
          <w:b/>
          <w:sz w:val="24"/>
          <w:szCs w:val="24"/>
        </w:rPr>
        <w:t xml:space="preserve"> JRC: Ograniczenie stosowania amoniaku może wpłynąć na poprawę jakości powietrza</w:t>
      </w:r>
    </w:p>
    <w:p w14:paraId="2088BF3C" w14:textId="1EAB16F6" w:rsidR="006D0602" w:rsidRDefault="006D0602" w:rsidP="006D0602">
      <w:pPr>
        <w:pStyle w:val="NormalnyWeb"/>
        <w:shd w:val="clear" w:color="auto" w:fill="FFFFFF"/>
        <w:tabs>
          <w:tab w:val="left" w:pos="1284"/>
        </w:tabs>
        <w:spacing w:before="0" w:beforeAutospacing="0" w:after="0" w:afterAutospacing="0"/>
        <w:jc w:val="both"/>
      </w:pPr>
      <w:r>
        <w:t xml:space="preserve">Badanie przeprowadzone przy współudziale </w:t>
      </w:r>
      <w:r w:rsidR="00FD57BD">
        <w:t>Wspólnego Centrum Badawczego Komisji Europejskiej</w:t>
      </w:r>
      <w:r>
        <w:t xml:space="preserve"> wskazuje, w jaki sposób możliwe jest obniżenie emisji amoniaku, </w:t>
      </w:r>
      <w:r w:rsidR="003C2768">
        <w:t>wytwarzanych</w:t>
      </w:r>
      <w:r>
        <w:t xml:space="preserve"> w największym stopniu przez sektor rolny, m.in. poprzez optymalizację nawożenia azotem.</w:t>
      </w:r>
    </w:p>
    <w:p w14:paraId="391D371D" w14:textId="77777777" w:rsidR="006D0602" w:rsidRDefault="006D0602" w:rsidP="006D0602">
      <w:pPr>
        <w:pStyle w:val="NormalnyWeb"/>
        <w:shd w:val="clear" w:color="auto" w:fill="FFFFFF"/>
        <w:tabs>
          <w:tab w:val="left" w:pos="1284"/>
        </w:tabs>
        <w:spacing w:before="0" w:beforeAutospacing="0" w:after="0" w:afterAutospacing="0"/>
        <w:jc w:val="both"/>
      </w:pPr>
      <w:r>
        <w:rPr>
          <w:b/>
        </w:rPr>
        <w:t xml:space="preserve">Więcej na ten temat: </w:t>
      </w:r>
      <w:hyperlink r:id="rId37" w:history="1">
        <w:r w:rsidRPr="00553DE1">
          <w:rPr>
            <w:rStyle w:val="Hipercze"/>
          </w:rPr>
          <w:t>https://ec.europa.eu/jrc/en/science-update/abating-ammonia</w:t>
        </w:r>
      </w:hyperlink>
      <w:r>
        <w:t xml:space="preserve"> </w:t>
      </w:r>
    </w:p>
    <w:p w14:paraId="11CA1F51" w14:textId="77777777" w:rsidR="0027060A" w:rsidRDefault="0027060A" w:rsidP="001A1D1A">
      <w:pPr>
        <w:pStyle w:val="NormalnyWeb"/>
        <w:shd w:val="clear" w:color="auto" w:fill="FFFFFF"/>
        <w:tabs>
          <w:tab w:val="left" w:pos="1284"/>
        </w:tabs>
        <w:spacing w:before="0" w:beforeAutospacing="0" w:after="0" w:afterAutospacing="0"/>
        <w:jc w:val="both"/>
      </w:pPr>
    </w:p>
    <w:p w14:paraId="26B8798F" w14:textId="25A1BFCA" w:rsidR="00593023" w:rsidRDefault="00593023" w:rsidP="00593023">
      <w:pPr>
        <w:shd w:val="clear" w:color="auto" w:fill="D9E2F3" w:themeFill="accent1" w:themeFillTint="33"/>
        <w:tabs>
          <w:tab w:val="left" w:pos="2748"/>
        </w:tabs>
        <w:spacing w:after="0" w:line="240" w:lineRule="auto"/>
        <w:jc w:val="both"/>
      </w:pPr>
      <w:r>
        <w:rPr>
          <w:rFonts w:ascii="Times New Roman" w:eastAsia="Yu Gothic Medium" w:hAnsi="Times New Roman" w:cs="Times New Roman"/>
          <w:b/>
          <w:sz w:val="24"/>
          <w:szCs w:val="24"/>
        </w:rPr>
        <w:t>VI</w:t>
      </w:r>
      <w:r w:rsidRPr="00DF3615">
        <w:rPr>
          <w:rFonts w:ascii="Times New Roman" w:eastAsia="Yu Gothic Medium" w:hAnsi="Times New Roman" w:cs="Times New Roman"/>
          <w:b/>
          <w:sz w:val="24"/>
          <w:szCs w:val="24"/>
        </w:rPr>
        <w:t>.</w:t>
      </w:r>
      <w:r>
        <w:rPr>
          <w:rFonts w:ascii="Times New Roman" w:eastAsia="Yu Gothic Medium" w:hAnsi="Times New Roman" w:cs="Times New Roman"/>
          <w:b/>
          <w:sz w:val="24"/>
          <w:szCs w:val="24"/>
        </w:rPr>
        <w:t xml:space="preserve"> JRC</w:t>
      </w:r>
      <w:r w:rsidR="00C67C09">
        <w:rPr>
          <w:rFonts w:ascii="Times New Roman" w:eastAsia="Yu Gothic Medium" w:hAnsi="Times New Roman" w:cs="Times New Roman"/>
          <w:b/>
          <w:sz w:val="24"/>
          <w:szCs w:val="24"/>
        </w:rPr>
        <w:t xml:space="preserve"> i FAO</w:t>
      </w:r>
      <w:r>
        <w:rPr>
          <w:rFonts w:ascii="Times New Roman" w:eastAsia="Yu Gothic Medium" w:hAnsi="Times New Roman" w:cs="Times New Roman"/>
          <w:b/>
          <w:sz w:val="24"/>
          <w:szCs w:val="24"/>
        </w:rPr>
        <w:t xml:space="preserve">: </w:t>
      </w:r>
      <w:r w:rsidR="0068381E">
        <w:rPr>
          <w:rFonts w:ascii="Times New Roman" w:eastAsia="Yu Gothic Medium" w:hAnsi="Times New Roman" w:cs="Times New Roman"/>
          <w:b/>
          <w:sz w:val="24"/>
          <w:szCs w:val="24"/>
        </w:rPr>
        <w:t>Wytyczne dotyczące monitorowania zrównoważenia biogospodarki</w:t>
      </w:r>
    </w:p>
    <w:p w14:paraId="12200EAA" w14:textId="6C557D34" w:rsidR="0027060A" w:rsidRDefault="00BE1C7D" w:rsidP="001A1D1A">
      <w:pPr>
        <w:pStyle w:val="NormalnyWeb"/>
        <w:shd w:val="clear" w:color="auto" w:fill="FFFFFF"/>
        <w:tabs>
          <w:tab w:val="left" w:pos="1284"/>
        </w:tabs>
        <w:spacing w:before="0" w:beforeAutospacing="0" w:after="0" w:afterAutospacing="0"/>
        <w:jc w:val="both"/>
      </w:pPr>
      <w:r>
        <w:t xml:space="preserve">Wspólne Centrum Badawcze Komisji Europejskiej wraz z Organizacją Narodów Zjednoczonych do spraw Wyżywienia i Rolnictwa </w:t>
      </w:r>
      <w:r w:rsidR="00386C6D">
        <w:t xml:space="preserve">(FAO) </w:t>
      </w:r>
      <w:r>
        <w:t xml:space="preserve">opracowały wspólne wytyczne dotyczące monitorowania zrównoważenia biogospodarki, dedykowane krajom </w:t>
      </w:r>
      <w:r w:rsidR="009D4CFA">
        <w:br/>
      </w:r>
      <w:r w:rsidR="006A155D">
        <w:t>oraz</w:t>
      </w:r>
      <w:r>
        <w:t xml:space="preserve"> makroregionom.</w:t>
      </w:r>
    </w:p>
    <w:p w14:paraId="3527AF80" w14:textId="62DFB5DD" w:rsidR="00BE1C7D" w:rsidRDefault="00BE1C7D" w:rsidP="001A1D1A">
      <w:pPr>
        <w:pStyle w:val="NormalnyWeb"/>
        <w:shd w:val="clear" w:color="auto" w:fill="FFFFFF"/>
        <w:tabs>
          <w:tab w:val="left" w:pos="1284"/>
        </w:tabs>
        <w:spacing w:before="0" w:beforeAutospacing="0" w:after="0" w:afterAutospacing="0"/>
        <w:jc w:val="both"/>
        <w:rPr>
          <w:b/>
        </w:rPr>
      </w:pPr>
      <w:r>
        <w:rPr>
          <w:b/>
        </w:rPr>
        <w:t>Więcej informacji:</w:t>
      </w:r>
    </w:p>
    <w:p w14:paraId="3B50C23B" w14:textId="52505031" w:rsidR="00BE1C7D" w:rsidRPr="00BE1C7D" w:rsidRDefault="00944CB2" w:rsidP="001A1D1A">
      <w:pPr>
        <w:pStyle w:val="NormalnyWeb"/>
        <w:shd w:val="clear" w:color="auto" w:fill="FFFFFF"/>
        <w:tabs>
          <w:tab w:val="left" w:pos="1284"/>
        </w:tabs>
        <w:spacing w:before="0" w:beforeAutospacing="0" w:after="0" w:afterAutospacing="0"/>
        <w:jc w:val="both"/>
      </w:pPr>
      <w:hyperlink r:id="rId38" w:history="1">
        <w:r w:rsidR="00BE1C7D" w:rsidRPr="00EF2572">
          <w:rPr>
            <w:rStyle w:val="Hipercze"/>
          </w:rPr>
          <w:t>https://ec.europa.eu/jrc/en/science-update/guidance-note-monitoring-sustainability-bioeconomy</w:t>
        </w:r>
      </w:hyperlink>
      <w:r w:rsidR="00BE1C7D">
        <w:t xml:space="preserve"> </w:t>
      </w:r>
    </w:p>
    <w:p w14:paraId="60F435AF" w14:textId="4A829DAA" w:rsidR="0068381E" w:rsidRDefault="0068381E" w:rsidP="001A1D1A">
      <w:pPr>
        <w:pStyle w:val="NormalnyWeb"/>
        <w:shd w:val="clear" w:color="auto" w:fill="FFFFFF"/>
        <w:tabs>
          <w:tab w:val="left" w:pos="1284"/>
        </w:tabs>
        <w:spacing w:before="0" w:beforeAutospacing="0" w:after="0" w:afterAutospacing="0"/>
        <w:jc w:val="both"/>
      </w:pPr>
    </w:p>
    <w:p w14:paraId="7F953975" w14:textId="49477136" w:rsidR="00BE655E" w:rsidRDefault="00BE655E" w:rsidP="00BE655E">
      <w:pPr>
        <w:shd w:val="clear" w:color="auto" w:fill="D9E2F3" w:themeFill="accent1" w:themeFillTint="33"/>
        <w:tabs>
          <w:tab w:val="left" w:pos="2748"/>
        </w:tabs>
        <w:spacing w:after="0" w:line="240" w:lineRule="auto"/>
        <w:jc w:val="both"/>
      </w:pPr>
      <w:r>
        <w:rPr>
          <w:rFonts w:ascii="Times New Roman" w:eastAsia="Yu Gothic Medium" w:hAnsi="Times New Roman" w:cs="Times New Roman"/>
          <w:b/>
          <w:sz w:val="24"/>
          <w:szCs w:val="24"/>
        </w:rPr>
        <w:lastRenderedPageBreak/>
        <w:t>VII</w:t>
      </w:r>
      <w:r w:rsidRPr="00DF3615">
        <w:rPr>
          <w:rFonts w:ascii="Times New Roman" w:eastAsia="Yu Gothic Medium" w:hAnsi="Times New Roman" w:cs="Times New Roman"/>
          <w:b/>
          <w:sz w:val="24"/>
          <w:szCs w:val="24"/>
        </w:rPr>
        <w:t>.</w:t>
      </w:r>
      <w:r>
        <w:rPr>
          <w:rFonts w:ascii="Times New Roman" w:eastAsia="Yu Gothic Medium" w:hAnsi="Times New Roman" w:cs="Times New Roman"/>
          <w:b/>
          <w:sz w:val="24"/>
          <w:szCs w:val="24"/>
        </w:rPr>
        <w:t xml:space="preserve"> JRC: Zestaw narzędzi do ustalania </w:t>
      </w:r>
      <w:r w:rsidR="00921372">
        <w:rPr>
          <w:rFonts w:ascii="Times New Roman" w:eastAsia="Yu Gothic Medium" w:hAnsi="Times New Roman" w:cs="Times New Roman"/>
          <w:b/>
          <w:sz w:val="24"/>
          <w:szCs w:val="24"/>
        </w:rPr>
        <w:t xml:space="preserve">ekologicznie istotnych </w:t>
      </w:r>
      <w:r>
        <w:rPr>
          <w:rFonts w:ascii="Times New Roman" w:eastAsia="Yu Gothic Medium" w:hAnsi="Times New Roman" w:cs="Times New Roman"/>
          <w:b/>
          <w:sz w:val="24"/>
          <w:szCs w:val="24"/>
        </w:rPr>
        <w:t>progów składników odżywczych dla ekosystemów wodnych</w:t>
      </w:r>
    </w:p>
    <w:p w14:paraId="0FE76691" w14:textId="45521C18" w:rsidR="00BE655E" w:rsidRDefault="004737EC" w:rsidP="001A1D1A">
      <w:pPr>
        <w:pStyle w:val="NormalnyWeb"/>
        <w:shd w:val="clear" w:color="auto" w:fill="FFFFFF"/>
        <w:tabs>
          <w:tab w:val="left" w:pos="1284"/>
        </w:tabs>
        <w:spacing w:before="0" w:beforeAutospacing="0" w:after="0" w:afterAutospacing="0"/>
        <w:jc w:val="both"/>
      </w:pPr>
      <w:r>
        <w:t>Podwyższone stężenie składników odżywczych w wodzie, takich jak fosfor i azot, wpływa niekorzystnie na ekosystemy słodkowodne</w:t>
      </w:r>
      <w:r w:rsidR="007D6668">
        <w:t xml:space="preserve"> i morskie</w:t>
      </w:r>
      <w:r>
        <w:t>.</w:t>
      </w:r>
      <w:r w:rsidR="00F91991">
        <w:t xml:space="preserve"> Nowy zestaw narzędzi proponuje szereg podejść statystycznych </w:t>
      </w:r>
      <w:r w:rsidR="00716BED">
        <w:t>dedykowanych państwom członkowskim, które będą działać na rzecz wsparci</w:t>
      </w:r>
      <w:r w:rsidR="00266006">
        <w:t>a</w:t>
      </w:r>
      <w:r w:rsidR="00716BED">
        <w:t xml:space="preserve"> właściwego stanu ekologicznego wód.</w:t>
      </w:r>
    </w:p>
    <w:p w14:paraId="28FE96E3" w14:textId="1C229B31" w:rsidR="00716BED" w:rsidRDefault="00716BED" w:rsidP="001A1D1A">
      <w:pPr>
        <w:pStyle w:val="NormalnyWeb"/>
        <w:shd w:val="clear" w:color="auto" w:fill="FFFFFF"/>
        <w:tabs>
          <w:tab w:val="left" w:pos="1284"/>
        </w:tabs>
        <w:spacing w:before="0" w:beforeAutospacing="0" w:after="0" w:afterAutospacing="0"/>
        <w:jc w:val="both"/>
        <w:rPr>
          <w:b/>
        </w:rPr>
      </w:pPr>
      <w:r>
        <w:rPr>
          <w:b/>
        </w:rPr>
        <w:t>Więcej na ten temat:</w:t>
      </w:r>
    </w:p>
    <w:p w14:paraId="76A869A2" w14:textId="0E04913F" w:rsidR="00716BED" w:rsidRDefault="00944CB2" w:rsidP="001A1D1A">
      <w:pPr>
        <w:pStyle w:val="NormalnyWeb"/>
        <w:shd w:val="clear" w:color="auto" w:fill="FFFFFF"/>
        <w:tabs>
          <w:tab w:val="left" w:pos="1284"/>
        </w:tabs>
        <w:spacing w:before="0" w:beforeAutospacing="0" w:after="0" w:afterAutospacing="0"/>
        <w:jc w:val="both"/>
      </w:pPr>
      <w:hyperlink r:id="rId39" w:history="1">
        <w:r w:rsidR="00716BED" w:rsidRPr="00EF2572">
          <w:rPr>
            <w:rStyle w:val="Hipercze"/>
          </w:rPr>
          <w:t>https://ec.europa.eu/jrc/en/science-update/nutrient-toolkit-and-guide</w:t>
        </w:r>
      </w:hyperlink>
      <w:r w:rsidR="00716BED">
        <w:t xml:space="preserve"> </w:t>
      </w:r>
    </w:p>
    <w:p w14:paraId="6044E84A" w14:textId="4E9046E2" w:rsidR="00274C9E" w:rsidRDefault="00274C9E" w:rsidP="001A1D1A">
      <w:pPr>
        <w:pStyle w:val="NormalnyWeb"/>
        <w:shd w:val="clear" w:color="auto" w:fill="FFFFFF"/>
        <w:tabs>
          <w:tab w:val="left" w:pos="1284"/>
        </w:tabs>
        <w:spacing w:before="0" w:beforeAutospacing="0" w:after="0" w:afterAutospacing="0"/>
        <w:jc w:val="both"/>
      </w:pPr>
    </w:p>
    <w:p w14:paraId="2EF99DC2" w14:textId="77777777" w:rsidR="004737EC" w:rsidRDefault="004737EC" w:rsidP="001A1D1A">
      <w:pPr>
        <w:pStyle w:val="NormalnyWeb"/>
        <w:shd w:val="clear" w:color="auto" w:fill="FFFFFF"/>
        <w:tabs>
          <w:tab w:val="left" w:pos="1284"/>
        </w:tabs>
        <w:spacing w:before="0" w:beforeAutospacing="0" w:after="0" w:afterAutospacing="0"/>
        <w:jc w:val="both"/>
      </w:pPr>
    </w:p>
    <w:p w14:paraId="72DF57FC" w14:textId="77777777" w:rsidR="0027060A" w:rsidRPr="0076719B" w:rsidRDefault="0027060A" w:rsidP="00E35C7E">
      <w:pPr>
        <w:shd w:val="clear" w:color="auto" w:fill="FFC000" w:themeFill="accent4"/>
        <w:tabs>
          <w:tab w:val="left" w:pos="2748"/>
        </w:tabs>
        <w:spacing w:after="0" w:line="240" w:lineRule="auto"/>
        <w:jc w:val="center"/>
        <w:rPr>
          <w:rFonts w:ascii="Times New Roman" w:hAnsi="Times New Roman" w:cs="Times New Roman"/>
          <w:i/>
          <w:sz w:val="32"/>
          <w:szCs w:val="32"/>
        </w:rPr>
      </w:pPr>
      <w:r>
        <w:rPr>
          <w:rFonts w:ascii="Times New Roman" w:eastAsia="Yu Gothic Medium" w:hAnsi="Times New Roman" w:cs="Times New Roman"/>
          <w:b/>
          <w:sz w:val="32"/>
          <w:szCs w:val="32"/>
        </w:rPr>
        <w:t>Portal danych rolno-spożywczych</w:t>
      </w:r>
    </w:p>
    <w:p w14:paraId="7D3F62A4" w14:textId="77777777" w:rsidR="0027060A" w:rsidRDefault="0027060A" w:rsidP="001A1D1A">
      <w:pPr>
        <w:pStyle w:val="NormalnyWeb"/>
        <w:shd w:val="clear" w:color="auto" w:fill="FFFFFF"/>
        <w:spacing w:before="0" w:beforeAutospacing="0" w:after="0" w:afterAutospacing="0"/>
        <w:jc w:val="both"/>
      </w:pPr>
    </w:p>
    <w:p w14:paraId="03B836C7" w14:textId="1E173BDC" w:rsidR="0027060A" w:rsidRDefault="0027060A" w:rsidP="001A1D1A">
      <w:pPr>
        <w:pStyle w:val="NormalnyWeb"/>
        <w:shd w:val="clear" w:color="auto" w:fill="FFFFFF"/>
        <w:spacing w:before="0" w:beforeAutospacing="0" w:after="0" w:afterAutospacing="0"/>
        <w:jc w:val="both"/>
      </w:pPr>
      <w:r w:rsidRPr="00E23892">
        <w:t>Zapraszamy do zapoznania i śledzenia najnowszych danych rynkowych dotyczących rolnictwa krajowego i europejskiego</w:t>
      </w:r>
      <w:r>
        <w:t xml:space="preserve"> (import, eksport, ceny, produkcja, programy pomocy).</w:t>
      </w:r>
    </w:p>
    <w:p w14:paraId="4D1A13E2" w14:textId="77777777" w:rsidR="0027060A" w:rsidRPr="004B2D78" w:rsidRDefault="0027060A" w:rsidP="001A1D1A">
      <w:pPr>
        <w:pStyle w:val="NormalnyWeb"/>
        <w:shd w:val="clear" w:color="auto" w:fill="FFFFFF"/>
        <w:spacing w:before="0" w:beforeAutospacing="0" w:after="0" w:afterAutospacing="0"/>
        <w:jc w:val="both"/>
        <w:rPr>
          <w:b/>
        </w:rPr>
      </w:pPr>
      <w:r>
        <w:rPr>
          <w:b/>
        </w:rPr>
        <w:t>Więcej informacji:</w:t>
      </w:r>
    </w:p>
    <w:p w14:paraId="7C79A9A7" w14:textId="3F9958E3" w:rsidR="0027060A" w:rsidRDefault="00944CB2" w:rsidP="001A1D1A">
      <w:pPr>
        <w:pStyle w:val="NormalnyWeb"/>
        <w:shd w:val="clear" w:color="auto" w:fill="FFFFFF"/>
        <w:spacing w:before="0" w:beforeAutospacing="0" w:after="0" w:afterAutospacing="0"/>
        <w:jc w:val="both"/>
      </w:pPr>
      <w:hyperlink r:id="rId40" w:history="1">
        <w:r w:rsidR="0027060A" w:rsidRPr="00D84B91">
          <w:rPr>
            <w:rStyle w:val="Hipercze"/>
            <w:rFonts w:eastAsiaTheme="majorEastAsia"/>
          </w:rPr>
          <w:t>https://agridata.ec.europa.eu/extensions/DataPortal/agricultural_markets.html</w:t>
        </w:r>
      </w:hyperlink>
      <w:r w:rsidR="0027060A">
        <w:t xml:space="preserve"> </w:t>
      </w:r>
    </w:p>
    <w:p w14:paraId="78F3D33B" w14:textId="77777777" w:rsidR="00B928D2" w:rsidRDefault="00B928D2" w:rsidP="001A1D1A">
      <w:pPr>
        <w:pStyle w:val="NormalnyWeb"/>
        <w:shd w:val="clear" w:color="auto" w:fill="FFFFFF"/>
        <w:spacing w:before="0" w:beforeAutospacing="0" w:after="0" w:afterAutospacing="0"/>
        <w:jc w:val="both"/>
      </w:pPr>
    </w:p>
    <w:p w14:paraId="2F12EF67" w14:textId="77777777" w:rsidR="0027060A" w:rsidRDefault="0027060A" w:rsidP="001A1D1A">
      <w:pPr>
        <w:pStyle w:val="NormalnyWeb"/>
        <w:shd w:val="clear" w:color="auto" w:fill="FFFFFF"/>
        <w:spacing w:before="0" w:beforeAutospacing="0" w:after="0" w:afterAutospacing="0"/>
        <w:jc w:val="both"/>
      </w:pPr>
    </w:p>
    <w:p w14:paraId="047720C2" w14:textId="77777777" w:rsidR="0027060A" w:rsidRPr="0076719B" w:rsidRDefault="0027060A" w:rsidP="006277A5">
      <w:pPr>
        <w:shd w:val="clear" w:color="auto" w:fill="FFC000" w:themeFill="accent4"/>
        <w:tabs>
          <w:tab w:val="left" w:pos="2748"/>
        </w:tabs>
        <w:spacing w:after="0" w:line="240" w:lineRule="auto"/>
        <w:jc w:val="center"/>
        <w:rPr>
          <w:rFonts w:ascii="Times New Roman" w:hAnsi="Times New Roman" w:cs="Times New Roman"/>
          <w:i/>
          <w:sz w:val="32"/>
          <w:szCs w:val="32"/>
        </w:rPr>
      </w:pPr>
      <w:r>
        <w:rPr>
          <w:rFonts w:ascii="Times New Roman" w:eastAsia="Yu Gothic Medium" w:hAnsi="Times New Roman" w:cs="Times New Roman"/>
          <w:b/>
          <w:sz w:val="32"/>
          <w:szCs w:val="32"/>
        </w:rPr>
        <w:t>Wspólnotowy Serwis Informacyjny Badań i Rozwoju CORDIS</w:t>
      </w:r>
    </w:p>
    <w:p w14:paraId="693059E3" w14:textId="77777777" w:rsidR="0027060A" w:rsidRDefault="0027060A" w:rsidP="001A1D1A">
      <w:pPr>
        <w:pStyle w:val="NormalnyWeb"/>
        <w:shd w:val="clear" w:color="auto" w:fill="FFFFFF"/>
        <w:spacing w:before="0" w:beforeAutospacing="0" w:after="0" w:afterAutospacing="0"/>
        <w:jc w:val="both"/>
      </w:pPr>
    </w:p>
    <w:p w14:paraId="7EF54821" w14:textId="77777777" w:rsidR="0027060A" w:rsidRDefault="0027060A" w:rsidP="001A1D1A">
      <w:pPr>
        <w:pStyle w:val="NormalnyWeb"/>
        <w:shd w:val="clear" w:color="auto" w:fill="FFFFFF"/>
        <w:spacing w:before="0" w:beforeAutospacing="0" w:after="0" w:afterAutospacing="0"/>
        <w:jc w:val="both"/>
      </w:pPr>
      <w:r>
        <w:t>Prowadzony przez Urząd Publikacji Unii Europejskiej serwis CORDIS to publiczne repozytorium informacji dotyczących projektów przechowywanych przez Komisję Europejską.</w:t>
      </w:r>
    </w:p>
    <w:p w14:paraId="22DD250F" w14:textId="77777777" w:rsidR="0027060A" w:rsidRDefault="0027060A" w:rsidP="001A1D1A">
      <w:pPr>
        <w:pStyle w:val="NormalnyWeb"/>
        <w:shd w:val="clear" w:color="auto" w:fill="FFFFFF"/>
        <w:spacing w:before="0" w:beforeAutospacing="0" w:after="0" w:afterAutospacing="0"/>
        <w:jc w:val="both"/>
      </w:pPr>
    </w:p>
    <w:p w14:paraId="18E368B9" w14:textId="5F3ECF6E" w:rsidR="0027060A" w:rsidRPr="004748B9" w:rsidRDefault="0027060A" w:rsidP="001A1D1A">
      <w:pPr>
        <w:pStyle w:val="NormalnyWeb"/>
        <w:shd w:val="clear" w:color="auto" w:fill="FFFFFF"/>
        <w:spacing w:before="0" w:beforeAutospacing="0" w:after="0" w:afterAutospacing="0"/>
        <w:jc w:val="both"/>
        <w:rPr>
          <w:b/>
        </w:rPr>
      </w:pPr>
      <w:r w:rsidRPr="004748B9">
        <w:rPr>
          <w:b/>
        </w:rPr>
        <w:t xml:space="preserve">Zapraszamy do zapoznania z publikacjami, które ukazały się w </w:t>
      </w:r>
      <w:r w:rsidR="00683CD6">
        <w:rPr>
          <w:b/>
        </w:rPr>
        <w:t>okresie październik-grudzień</w:t>
      </w:r>
      <w:r w:rsidRPr="004748B9">
        <w:rPr>
          <w:b/>
        </w:rPr>
        <w:t xml:space="preserve"> 2021 roku:</w:t>
      </w:r>
    </w:p>
    <w:p w14:paraId="6735447E" w14:textId="77777777" w:rsidR="0027060A" w:rsidRDefault="0027060A" w:rsidP="001A1D1A">
      <w:pPr>
        <w:pStyle w:val="NormalnyWeb"/>
        <w:shd w:val="clear" w:color="auto" w:fill="FFFFFF"/>
        <w:spacing w:before="0" w:beforeAutospacing="0" w:after="0" w:afterAutospacing="0"/>
        <w:jc w:val="both"/>
      </w:pPr>
    </w:p>
    <w:p w14:paraId="721C1769" w14:textId="4E32A3C4" w:rsidR="0027060A" w:rsidRDefault="007F3EF1" w:rsidP="001A1D1A">
      <w:pPr>
        <w:pStyle w:val="NormalnyWeb"/>
        <w:shd w:val="clear" w:color="auto" w:fill="FFFFFF"/>
        <w:spacing w:before="0" w:beforeAutospacing="0" w:after="0" w:afterAutospacing="0"/>
        <w:jc w:val="both"/>
        <w:rPr>
          <w:i/>
        </w:rPr>
      </w:pPr>
      <w:r>
        <w:rPr>
          <w:i/>
        </w:rPr>
        <w:t>Różnorodność – rozwiązanie dla unijnych gospodarstw rolnych</w:t>
      </w:r>
      <w:r w:rsidR="00D738A8">
        <w:rPr>
          <w:i/>
        </w:rPr>
        <w:t>:</w:t>
      </w:r>
    </w:p>
    <w:p w14:paraId="024E7EBF" w14:textId="02D696B0" w:rsidR="007F3EF1" w:rsidRDefault="00944CB2" w:rsidP="001A1D1A">
      <w:pPr>
        <w:pStyle w:val="NormalnyWeb"/>
        <w:shd w:val="clear" w:color="auto" w:fill="FFFFFF"/>
        <w:spacing w:before="0" w:beforeAutospacing="0" w:after="0" w:afterAutospacing="0"/>
        <w:jc w:val="both"/>
      </w:pPr>
      <w:hyperlink r:id="rId41" w:history="1">
        <w:r w:rsidR="00F17D59" w:rsidRPr="00EF2572">
          <w:rPr>
            <w:rStyle w:val="Hipercze"/>
          </w:rPr>
          <w:t>https://cordis.europa.eu/article/id/434326-how-variety-can-be-the-spice-of-life-for-eu-farms/pl</w:t>
        </w:r>
      </w:hyperlink>
      <w:r w:rsidR="00F17D59">
        <w:t xml:space="preserve"> </w:t>
      </w:r>
    </w:p>
    <w:p w14:paraId="7D5F8220" w14:textId="540FFB90" w:rsidR="00F17D59" w:rsidRDefault="00F17D59" w:rsidP="001A1D1A">
      <w:pPr>
        <w:pStyle w:val="NormalnyWeb"/>
        <w:shd w:val="clear" w:color="auto" w:fill="FFFFFF"/>
        <w:spacing w:before="0" w:beforeAutospacing="0" w:after="0" w:afterAutospacing="0"/>
        <w:jc w:val="both"/>
      </w:pPr>
    </w:p>
    <w:p w14:paraId="0432B07D" w14:textId="07C16256" w:rsidR="00F17D59" w:rsidRDefault="00591A31" w:rsidP="001A1D1A">
      <w:pPr>
        <w:pStyle w:val="NormalnyWeb"/>
        <w:shd w:val="clear" w:color="auto" w:fill="FFFFFF"/>
        <w:spacing w:before="0" w:beforeAutospacing="0" w:after="0" w:afterAutospacing="0"/>
        <w:jc w:val="both"/>
        <w:rPr>
          <w:i/>
        </w:rPr>
      </w:pPr>
      <w:r>
        <w:rPr>
          <w:i/>
        </w:rPr>
        <w:t>Wspieranie rozwoju sektora ekologicznego</w:t>
      </w:r>
      <w:r w:rsidR="00D738A8">
        <w:rPr>
          <w:i/>
        </w:rPr>
        <w:t>:</w:t>
      </w:r>
    </w:p>
    <w:p w14:paraId="2B4FE7FF" w14:textId="7B3A90B4" w:rsidR="00591A31" w:rsidRDefault="00944CB2" w:rsidP="001A1D1A">
      <w:pPr>
        <w:pStyle w:val="NormalnyWeb"/>
        <w:shd w:val="clear" w:color="auto" w:fill="FFFFFF"/>
        <w:spacing w:before="0" w:beforeAutospacing="0" w:after="0" w:afterAutospacing="0"/>
        <w:jc w:val="both"/>
      </w:pPr>
      <w:hyperlink r:id="rId42" w:history="1">
        <w:r w:rsidR="00591A31" w:rsidRPr="00EF2572">
          <w:rPr>
            <w:rStyle w:val="Hipercze"/>
          </w:rPr>
          <w:t>https://cordis.europa.eu/article/id/434325-nurturing-the-growth-and-development-of-the-organic-sector/pl</w:t>
        </w:r>
      </w:hyperlink>
      <w:r w:rsidR="00591A31">
        <w:t xml:space="preserve"> </w:t>
      </w:r>
    </w:p>
    <w:p w14:paraId="10CE3B5C" w14:textId="52C7F689" w:rsidR="00591A31" w:rsidRDefault="00591A31" w:rsidP="001A1D1A">
      <w:pPr>
        <w:pStyle w:val="NormalnyWeb"/>
        <w:shd w:val="clear" w:color="auto" w:fill="FFFFFF"/>
        <w:spacing w:before="0" w:beforeAutospacing="0" w:after="0" w:afterAutospacing="0"/>
        <w:jc w:val="both"/>
      </w:pPr>
    </w:p>
    <w:p w14:paraId="5F7F4776" w14:textId="20E61F56" w:rsidR="00BA4D03" w:rsidRDefault="00BA4D03" w:rsidP="001A1D1A">
      <w:pPr>
        <w:pStyle w:val="NormalnyWeb"/>
        <w:shd w:val="clear" w:color="auto" w:fill="FFFFFF"/>
        <w:spacing w:before="0" w:beforeAutospacing="0" w:after="0" w:afterAutospacing="0"/>
        <w:jc w:val="both"/>
        <w:rPr>
          <w:i/>
        </w:rPr>
      </w:pPr>
      <w:r>
        <w:rPr>
          <w:i/>
        </w:rPr>
        <w:t xml:space="preserve">Innowacyjny czujnik fotoniczny do szybkiego wykrywania bakterii i pestycydów na owocach </w:t>
      </w:r>
      <w:r w:rsidR="00270C72">
        <w:rPr>
          <w:i/>
        </w:rPr>
        <w:br/>
      </w:r>
      <w:r>
        <w:rPr>
          <w:i/>
        </w:rPr>
        <w:t>i warzywach</w:t>
      </w:r>
      <w:r w:rsidR="00D738A8">
        <w:rPr>
          <w:i/>
        </w:rPr>
        <w:t>:</w:t>
      </w:r>
    </w:p>
    <w:p w14:paraId="61EB5910" w14:textId="5B4F5BFE" w:rsidR="00BA4D03" w:rsidRDefault="00944CB2" w:rsidP="001A1D1A">
      <w:pPr>
        <w:pStyle w:val="NormalnyWeb"/>
        <w:shd w:val="clear" w:color="auto" w:fill="FFFFFF"/>
        <w:spacing w:before="0" w:beforeAutospacing="0" w:after="0" w:afterAutospacing="0"/>
        <w:jc w:val="both"/>
      </w:pPr>
      <w:hyperlink r:id="rId43" w:history="1">
        <w:r w:rsidR="00BA4D03" w:rsidRPr="00EF2572">
          <w:rPr>
            <w:rStyle w:val="Hipercze"/>
          </w:rPr>
          <w:t>https://cordis.europa.eu/article/id/435249-new-photonics-sensor-to-quickly-spot-bacteria-and-pesticides-on-fruit-and-vegetables</w:t>
        </w:r>
      </w:hyperlink>
      <w:r w:rsidR="00BA4D03">
        <w:t xml:space="preserve"> </w:t>
      </w:r>
    </w:p>
    <w:p w14:paraId="0E8912AB" w14:textId="3B9DD31C" w:rsidR="00BA4D03" w:rsidRDefault="00BA4D03" w:rsidP="001A1D1A">
      <w:pPr>
        <w:pStyle w:val="NormalnyWeb"/>
        <w:shd w:val="clear" w:color="auto" w:fill="FFFFFF"/>
        <w:spacing w:before="0" w:beforeAutospacing="0" w:after="0" w:afterAutospacing="0"/>
        <w:jc w:val="both"/>
      </w:pPr>
    </w:p>
    <w:p w14:paraId="30B89A5C" w14:textId="374CF285" w:rsidR="00BA4D03" w:rsidRDefault="004F7F6C" w:rsidP="001A1D1A">
      <w:pPr>
        <w:pStyle w:val="NormalnyWeb"/>
        <w:shd w:val="clear" w:color="auto" w:fill="FFFFFF"/>
        <w:spacing w:before="0" w:beforeAutospacing="0" w:after="0" w:afterAutospacing="0"/>
        <w:jc w:val="both"/>
        <w:rPr>
          <w:i/>
        </w:rPr>
      </w:pPr>
      <w:r>
        <w:rPr>
          <w:i/>
        </w:rPr>
        <w:t>Usuwanie metanu: narzędzie ograniczające emisje gazu cieplarnianego</w:t>
      </w:r>
      <w:r w:rsidR="00D738A8">
        <w:rPr>
          <w:i/>
        </w:rPr>
        <w:t>:</w:t>
      </w:r>
    </w:p>
    <w:p w14:paraId="4857064D" w14:textId="4ED24D41" w:rsidR="004F7F6C" w:rsidRDefault="00944CB2" w:rsidP="001A1D1A">
      <w:pPr>
        <w:pStyle w:val="NormalnyWeb"/>
        <w:shd w:val="clear" w:color="auto" w:fill="FFFFFF"/>
        <w:spacing w:before="0" w:beforeAutospacing="0" w:after="0" w:afterAutospacing="0"/>
        <w:jc w:val="both"/>
      </w:pPr>
      <w:hyperlink r:id="rId44" w:history="1">
        <w:r w:rsidR="004F7F6C" w:rsidRPr="00EF2572">
          <w:rPr>
            <w:rStyle w:val="Hipercze"/>
          </w:rPr>
          <w:t>https://cordis.europa.eu/article/id/435308-methane-removal-a-neglected-emissions-reduction-tool/pl</w:t>
        </w:r>
      </w:hyperlink>
      <w:r w:rsidR="004F7F6C">
        <w:t xml:space="preserve"> </w:t>
      </w:r>
    </w:p>
    <w:p w14:paraId="74EAA67A" w14:textId="69019DCA" w:rsidR="004F7F6C" w:rsidRDefault="004F7F6C" w:rsidP="001A1D1A">
      <w:pPr>
        <w:pStyle w:val="NormalnyWeb"/>
        <w:shd w:val="clear" w:color="auto" w:fill="FFFFFF"/>
        <w:spacing w:before="0" w:beforeAutospacing="0" w:after="0" w:afterAutospacing="0"/>
        <w:jc w:val="both"/>
      </w:pPr>
    </w:p>
    <w:p w14:paraId="7E0F37CE" w14:textId="1E00AEB6" w:rsidR="004F7F6C" w:rsidRDefault="00BE5C5A" w:rsidP="001A1D1A">
      <w:pPr>
        <w:pStyle w:val="NormalnyWeb"/>
        <w:shd w:val="clear" w:color="auto" w:fill="FFFFFF"/>
        <w:spacing w:before="0" w:beforeAutospacing="0" w:after="0" w:afterAutospacing="0"/>
        <w:jc w:val="both"/>
        <w:rPr>
          <w:i/>
        </w:rPr>
      </w:pPr>
      <w:r>
        <w:rPr>
          <w:i/>
        </w:rPr>
        <w:t>Badania ryb i roślin w celu zapewnienia bezpieczeństwa żywnościowego w przyszłości</w:t>
      </w:r>
      <w:r w:rsidR="00D738A8">
        <w:rPr>
          <w:i/>
        </w:rPr>
        <w:t>:</w:t>
      </w:r>
    </w:p>
    <w:p w14:paraId="79D6C46A" w14:textId="4C716DC6" w:rsidR="00BE5C5A" w:rsidRDefault="00944CB2" w:rsidP="001A1D1A">
      <w:pPr>
        <w:pStyle w:val="NormalnyWeb"/>
        <w:shd w:val="clear" w:color="auto" w:fill="FFFFFF"/>
        <w:spacing w:before="0" w:beforeAutospacing="0" w:after="0" w:afterAutospacing="0"/>
        <w:jc w:val="both"/>
      </w:pPr>
      <w:hyperlink r:id="rId45" w:history="1">
        <w:r w:rsidR="00BE5C5A" w:rsidRPr="00EF2572">
          <w:rPr>
            <w:rStyle w:val="Hipercze"/>
          </w:rPr>
          <w:t>https://cordis.europa.eu/article/id/435309-fish-and-plant-research-for-future-food-security/pl</w:t>
        </w:r>
      </w:hyperlink>
      <w:r w:rsidR="00BE5C5A">
        <w:t xml:space="preserve"> </w:t>
      </w:r>
    </w:p>
    <w:p w14:paraId="368D3313" w14:textId="61ED3A30" w:rsidR="00BE5C5A" w:rsidRDefault="00BE5C5A" w:rsidP="001A1D1A">
      <w:pPr>
        <w:pStyle w:val="NormalnyWeb"/>
        <w:shd w:val="clear" w:color="auto" w:fill="FFFFFF"/>
        <w:spacing w:before="0" w:beforeAutospacing="0" w:after="0" w:afterAutospacing="0"/>
        <w:jc w:val="both"/>
      </w:pPr>
    </w:p>
    <w:p w14:paraId="64DE3EEB" w14:textId="1B3B4028" w:rsidR="00BE5C5A" w:rsidRDefault="00EA451A" w:rsidP="001A1D1A">
      <w:pPr>
        <w:pStyle w:val="NormalnyWeb"/>
        <w:shd w:val="clear" w:color="auto" w:fill="FFFFFF"/>
        <w:spacing w:before="0" w:beforeAutospacing="0" w:after="0" w:afterAutospacing="0"/>
        <w:jc w:val="both"/>
        <w:rPr>
          <w:i/>
        </w:rPr>
      </w:pPr>
      <w:r>
        <w:rPr>
          <w:i/>
        </w:rPr>
        <w:t>Projekt miesiąca: walka z czasem na rzecz ratowania dzikich owadów zapylających</w:t>
      </w:r>
      <w:r w:rsidR="00D738A8">
        <w:rPr>
          <w:i/>
        </w:rPr>
        <w:t>:</w:t>
      </w:r>
    </w:p>
    <w:p w14:paraId="10204900" w14:textId="4A6A3C54" w:rsidR="00EA451A" w:rsidRDefault="00944CB2" w:rsidP="001A1D1A">
      <w:pPr>
        <w:pStyle w:val="NormalnyWeb"/>
        <w:shd w:val="clear" w:color="auto" w:fill="FFFFFF"/>
        <w:spacing w:before="0" w:beforeAutospacing="0" w:after="0" w:afterAutospacing="0"/>
        <w:jc w:val="both"/>
      </w:pPr>
      <w:hyperlink r:id="rId46" w:history="1">
        <w:r w:rsidR="00EA451A" w:rsidRPr="00EF2572">
          <w:rPr>
            <w:rStyle w:val="Hipercze"/>
          </w:rPr>
          <w:t>https://cordis.europa.eu/article/id/435275-project-of-the-month-a-race-to-save-the-world-s-wild-pollinators/pl</w:t>
        </w:r>
      </w:hyperlink>
      <w:r w:rsidR="00EA451A">
        <w:t xml:space="preserve"> </w:t>
      </w:r>
    </w:p>
    <w:p w14:paraId="689946C4" w14:textId="77777777" w:rsidR="007019E3" w:rsidRDefault="007019E3" w:rsidP="001A1D1A">
      <w:pPr>
        <w:pStyle w:val="NormalnyWeb"/>
        <w:shd w:val="clear" w:color="auto" w:fill="FFFFFF"/>
        <w:spacing w:before="0" w:beforeAutospacing="0" w:after="0" w:afterAutospacing="0"/>
        <w:jc w:val="both"/>
      </w:pPr>
    </w:p>
    <w:p w14:paraId="17ED8D87" w14:textId="4B18EF4F" w:rsidR="008F13AD" w:rsidRDefault="007C7D34" w:rsidP="001A1D1A">
      <w:pPr>
        <w:pStyle w:val="NormalnyWeb"/>
        <w:shd w:val="clear" w:color="auto" w:fill="FFFFFF"/>
        <w:spacing w:before="0" w:beforeAutospacing="0" w:after="0" w:afterAutospacing="0"/>
        <w:jc w:val="both"/>
        <w:rPr>
          <w:i/>
        </w:rPr>
      </w:pPr>
      <w:r>
        <w:rPr>
          <w:i/>
        </w:rPr>
        <w:lastRenderedPageBreak/>
        <w:t>Projekt CATTLECHAIN 4.0</w:t>
      </w:r>
      <w:r w:rsidR="00D738A8">
        <w:rPr>
          <w:i/>
        </w:rPr>
        <w:t>:</w:t>
      </w:r>
    </w:p>
    <w:p w14:paraId="697FD388" w14:textId="42C38EF4" w:rsidR="007C7D34" w:rsidRDefault="00944CB2" w:rsidP="001A1D1A">
      <w:pPr>
        <w:pStyle w:val="NormalnyWeb"/>
        <w:shd w:val="clear" w:color="auto" w:fill="FFFFFF"/>
        <w:spacing w:before="0" w:beforeAutospacing="0" w:after="0" w:afterAutospacing="0"/>
        <w:jc w:val="both"/>
      </w:pPr>
      <w:hyperlink r:id="rId47" w:history="1">
        <w:r w:rsidR="004A3309" w:rsidRPr="00EF2572">
          <w:rPr>
            <w:rStyle w:val="Hipercze"/>
          </w:rPr>
          <w:t>https://cordis.europa.eu/article/id/435487-connected-cows-for-better-meat-and-dairy-products/pl</w:t>
        </w:r>
      </w:hyperlink>
      <w:r w:rsidR="004A3309">
        <w:t xml:space="preserve"> </w:t>
      </w:r>
    </w:p>
    <w:p w14:paraId="63500772" w14:textId="7E3B33E0" w:rsidR="00274C9E" w:rsidRDefault="00274C9E" w:rsidP="001A1D1A">
      <w:pPr>
        <w:pStyle w:val="NormalnyWeb"/>
        <w:shd w:val="clear" w:color="auto" w:fill="FFFFFF"/>
        <w:spacing w:before="0" w:beforeAutospacing="0" w:after="0" w:afterAutospacing="0"/>
        <w:jc w:val="both"/>
      </w:pPr>
    </w:p>
    <w:p w14:paraId="40420386" w14:textId="77777777" w:rsidR="000F4B16" w:rsidRDefault="000F4B16" w:rsidP="001A1D1A">
      <w:pPr>
        <w:pStyle w:val="NormalnyWeb"/>
        <w:shd w:val="clear" w:color="auto" w:fill="FFFFFF"/>
        <w:spacing w:before="0" w:beforeAutospacing="0" w:after="0" w:afterAutospacing="0"/>
        <w:jc w:val="both"/>
      </w:pPr>
    </w:p>
    <w:p w14:paraId="3ABB06B7" w14:textId="4B3CE592" w:rsidR="0027060A" w:rsidRPr="0076719B" w:rsidRDefault="0027060A" w:rsidP="004F51B7">
      <w:pPr>
        <w:shd w:val="clear" w:color="auto" w:fill="FFC000" w:themeFill="accent4"/>
        <w:tabs>
          <w:tab w:val="left" w:pos="2748"/>
        </w:tabs>
        <w:spacing w:after="0" w:line="240" w:lineRule="auto"/>
        <w:jc w:val="center"/>
        <w:rPr>
          <w:rFonts w:ascii="Times New Roman" w:hAnsi="Times New Roman" w:cs="Times New Roman"/>
          <w:i/>
          <w:sz w:val="32"/>
          <w:szCs w:val="32"/>
        </w:rPr>
      </w:pPr>
      <w:r w:rsidRPr="0076719B">
        <w:rPr>
          <w:rFonts w:ascii="Times New Roman" w:eastAsia="Yu Gothic Medium" w:hAnsi="Times New Roman" w:cs="Times New Roman"/>
          <w:b/>
          <w:sz w:val="32"/>
          <w:szCs w:val="32"/>
        </w:rPr>
        <w:t>Akty prawne</w:t>
      </w:r>
    </w:p>
    <w:p w14:paraId="33FD5FCA" w14:textId="26753D9F" w:rsidR="0027060A" w:rsidRDefault="0027060A" w:rsidP="004F51B7">
      <w:pPr>
        <w:pStyle w:val="Akapitzlist"/>
        <w:spacing w:after="0" w:line="240" w:lineRule="auto"/>
        <w:jc w:val="center"/>
        <w:rPr>
          <w:rFonts w:ascii="Times New Roman" w:hAnsi="Times New Roman" w:cs="Times New Roman"/>
          <w:sz w:val="24"/>
          <w:szCs w:val="24"/>
        </w:rPr>
      </w:pPr>
    </w:p>
    <w:p w14:paraId="7AC9B51B" w14:textId="2735BD6D" w:rsidR="004F51B7" w:rsidRDefault="004F51B7" w:rsidP="004F51B7">
      <w:pPr>
        <w:pStyle w:val="Akapitzlist"/>
        <w:spacing w:after="0" w:line="240" w:lineRule="auto"/>
        <w:jc w:val="center"/>
        <w:rPr>
          <w:rFonts w:ascii="Times New Roman" w:hAnsi="Times New Roman" w:cs="Times New Roman"/>
          <w:sz w:val="24"/>
          <w:szCs w:val="24"/>
        </w:rPr>
      </w:pPr>
    </w:p>
    <w:p w14:paraId="53B0D8BC" w14:textId="48407CA9" w:rsidR="004F51B7" w:rsidRPr="004F51B7" w:rsidRDefault="004F51B7" w:rsidP="004F51B7">
      <w:pPr>
        <w:pStyle w:val="Akapitzlist"/>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Pr="004F51B7">
        <w:rPr>
          <w:rFonts w:ascii="Times New Roman" w:hAnsi="Times New Roman" w:cs="Times New Roman"/>
          <w:b/>
          <w:sz w:val="26"/>
          <w:szCs w:val="26"/>
        </w:rPr>
        <w:t>ROZPORZĄDZENIA</w:t>
      </w:r>
    </w:p>
    <w:p w14:paraId="0022D461" w14:textId="77777777" w:rsidR="004F51B7" w:rsidRDefault="004F51B7" w:rsidP="001A1D1A">
      <w:pPr>
        <w:pStyle w:val="Akapitzlist"/>
        <w:spacing w:after="0" w:line="240" w:lineRule="auto"/>
        <w:jc w:val="both"/>
        <w:rPr>
          <w:rFonts w:ascii="Times New Roman" w:hAnsi="Times New Roman" w:cs="Times New Roman"/>
          <w:sz w:val="24"/>
          <w:szCs w:val="24"/>
        </w:rPr>
      </w:pPr>
    </w:p>
    <w:p w14:paraId="1A50A2E6" w14:textId="3E06F09A" w:rsidR="0027060A" w:rsidRDefault="00617061" w:rsidP="001A1D1A">
      <w:pPr>
        <w:pStyle w:val="Akapitzlist"/>
        <w:numPr>
          <w:ilvl w:val="0"/>
          <w:numId w:val="5"/>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Rozporządzenie Parlamentu Europejskiego i Rady (UE) 2021/2116 w sprawie finansowania Wspólnej Polityki Rolnej, zarządzania nią i monitorowania jej oraz uchylające roz</w:t>
      </w:r>
      <w:r w:rsidR="00BC05B4">
        <w:rPr>
          <w:rFonts w:ascii="Times New Roman" w:hAnsi="Times New Roman" w:cs="Times New Roman"/>
          <w:sz w:val="24"/>
          <w:szCs w:val="24"/>
        </w:rPr>
        <w:t>porządzenie (UE) nr 1306/2013</w:t>
      </w:r>
      <w:r w:rsidR="004F51B7">
        <w:rPr>
          <w:rFonts w:ascii="Times New Roman" w:hAnsi="Times New Roman" w:cs="Times New Roman"/>
          <w:sz w:val="24"/>
          <w:szCs w:val="24"/>
        </w:rPr>
        <w:t>.</w:t>
      </w:r>
    </w:p>
    <w:p w14:paraId="00DBFF1D" w14:textId="41F148A1" w:rsidR="00DF527D" w:rsidRPr="00DF527D" w:rsidRDefault="00DF527D" w:rsidP="00DF527D">
      <w:pPr>
        <w:pStyle w:val="Akapitzlist"/>
        <w:spacing w:after="0" w:line="240" w:lineRule="auto"/>
        <w:ind w:left="714"/>
        <w:jc w:val="both"/>
        <w:rPr>
          <w:rFonts w:ascii="Times New Roman" w:hAnsi="Times New Roman" w:cs="Times New Roman"/>
          <w:b/>
          <w:sz w:val="24"/>
          <w:szCs w:val="24"/>
        </w:rPr>
      </w:pPr>
      <w:r>
        <w:rPr>
          <w:rFonts w:ascii="Times New Roman" w:hAnsi="Times New Roman" w:cs="Times New Roman"/>
          <w:b/>
          <w:sz w:val="24"/>
          <w:szCs w:val="24"/>
        </w:rPr>
        <w:t>Źródło:</w:t>
      </w:r>
    </w:p>
    <w:p w14:paraId="3B4EF7EA" w14:textId="1FE56D24" w:rsidR="00BC05B4" w:rsidRDefault="00944CB2" w:rsidP="00BC05B4">
      <w:pPr>
        <w:pStyle w:val="Akapitzlist"/>
        <w:spacing w:after="0" w:line="240" w:lineRule="auto"/>
        <w:ind w:left="714"/>
        <w:jc w:val="both"/>
        <w:rPr>
          <w:rFonts w:ascii="Times New Roman" w:hAnsi="Times New Roman" w:cs="Times New Roman"/>
          <w:sz w:val="24"/>
          <w:szCs w:val="24"/>
        </w:rPr>
      </w:pPr>
      <w:hyperlink r:id="rId48" w:history="1">
        <w:r w:rsidR="00BC05B4" w:rsidRPr="006F3FB0">
          <w:rPr>
            <w:rStyle w:val="Hipercze"/>
            <w:rFonts w:ascii="Times New Roman" w:hAnsi="Times New Roman" w:cs="Times New Roman"/>
            <w:sz w:val="24"/>
            <w:szCs w:val="24"/>
          </w:rPr>
          <w:t>https://eur-lex.europa.eu/legal-content/EN/TXT/?uri=CELEX%3A32021R2116&amp;qid=1639652303375</w:t>
        </w:r>
      </w:hyperlink>
      <w:r w:rsidR="00BC05B4">
        <w:rPr>
          <w:rFonts w:ascii="Times New Roman" w:hAnsi="Times New Roman" w:cs="Times New Roman"/>
          <w:sz w:val="24"/>
          <w:szCs w:val="24"/>
        </w:rPr>
        <w:t xml:space="preserve"> </w:t>
      </w:r>
    </w:p>
    <w:p w14:paraId="3F98AF75" w14:textId="77777777" w:rsidR="00E8547E" w:rsidRPr="007839C8" w:rsidRDefault="00E8547E" w:rsidP="00BC05B4">
      <w:pPr>
        <w:pStyle w:val="Akapitzlist"/>
        <w:spacing w:after="0" w:line="240" w:lineRule="auto"/>
        <w:ind w:left="714"/>
        <w:jc w:val="both"/>
        <w:rPr>
          <w:rFonts w:ascii="Times New Roman" w:hAnsi="Times New Roman" w:cs="Times New Roman"/>
          <w:sz w:val="24"/>
          <w:szCs w:val="24"/>
        </w:rPr>
      </w:pPr>
    </w:p>
    <w:p w14:paraId="197101C8" w14:textId="7B29D117" w:rsidR="0027060A" w:rsidRDefault="00BC05B4" w:rsidP="00BC05B4">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Rozporządzenie Parlamentu Europejskiego i Rady (UE) 2021/2115 ustanawiające przepisy dotyczące wsparcia planów strategicznych sporządzanych przez państwa członkowskie w ramach Wspólnej Polityki Rolnej (plany strategiczne WPR) </w:t>
      </w:r>
      <w:r w:rsidR="00A57871">
        <w:rPr>
          <w:rFonts w:ascii="Times New Roman" w:hAnsi="Times New Roman" w:cs="Times New Roman"/>
          <w:sz w:val="24"/>
          <w:szCs w:val="24"/>
        </w:rPr>
        <w:br/>
      </w:r>
      <w:r>
        <w:rPr>
          <w:rFonts w:ascii="Times New Roman" w:hAnsi="Times New Roman" w:cs="Times New Roman"/>
          <w:sz w:val="24"/>
          <w:szCs w:val="24"/>
        </w:rPr>
        <w:t xml:space="preserve">i finansowanych z Europejskiego Funduszu Rolniczego Gwarancji (EFRG) </w:t>
      </w:r>
      <w:r w:rsidR="00A57871">
        <w:rPr>
          <w:rFonts w:ascii="Times New Roman" w:hAnsi="Times New Roman" w:cs="Times New Roman"/>
          <w:sz w:val="24"/>
          <w:szCs w:val="24"/>
        </w:rPr>
        <w:br/>
      </w:r>
      <w:r w:rsidR="00862759">
        <w:rPr>
          <w:rFonts w:ascii="Times New Roman" w:hAnsi="Times New Roman" w:cs="Times New Roman"/>
          <w:sz w:val="24"/>
          <w:szCs w:val="24"/>
        </w:rPr>
        <w:t>i Europejskiego Funduszu Rolnego na rzecz Rozwoju Obszarów Wiejskich (EFRROW) oraz uchylające rozporządzenie (UE) nr 1305/2013 i (UE) nr 1307/2013</w:t>
      </w:r>
      <w:r w:rsidR="004F51B7">
        <w:rPr>
          <w:rFonts w:ascii="Times New Roman" w:hAnsi="Times New Roman" w:cs="Times New Roman"/>
          <w:sz w:val="24"/>
          <w:szCs w:val="24"/>
        </w:rPr>
        <w:t>.</w:t>
      </w:r>
    </w:p>
    <w:p w14:paraId="5744F8BB" w14:textId="4932B084" w:rsidR="00DF527D" w:rsidRPr="00DF527D" w:rsidRDefault="00DF527D" w:rsidP="00DF527D">
      <w:pPr>
        <w:pStyle w:val="Akapitzlist"/>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Źródło:</w:t>
      </w:r>
    </w:p>
    <w:p w14:paraId="287C29C2" w14:textId="77777777" w:rsidR="00BC7FC9" w:rsidRDefault="00944CB2" w:rsidP="00862759">
      <w:pPr>
        <w:pStyle w:val="Akapitzlist"/>
        <w:spacing w:after="0" w:line="240" w:lineRule="auto"/>
        <w:jc w:val="both"/>
        <w:rPr>
          <w:rFonts w:ascii="Times New Roman" w:hAnsi="Times New Roman" w:cs="Times New Roman"/>
          <w:sz w:val="24"/>
          <w:szCs w:val="24"/>
        </w:rPr>
      </w:pPr>
      <w:hyperlink r:id="rId49" w:history="1">
        <w:r w:rsidR="00862759" w:rsidRPr="006F3FB0">
          <w:rPr>
            <w:rStyle w:val="Hipercze"/>
            <w:rFonts w:ascii="Times New Roman" w:hAnsi="Times New Roman" w:cs="Times New Roman"/>
            <w:sz w:val="24"/>
            <w:szCs w:val="24"/>
          </w:rPr>
          <w:t>https://eur-lex.europa.eu/legal-content/EN/TXT/?uri=CELEX%3A32021R2115&amp;qid=1639652303375</w:t>
        </w:r>
      </w:hyperlink>
    </w:p>
    <w:p w14:paraId="3ACF9C9C" w14:textId="77777777" w:rsidR="00BC7FC9" w:rsidRDefault="00BC7FC9" w:rsidP="00862759">
      <w:pPr>
        <w:pStyle w:val="Akapitzlist"/>
        <w:spacing w:after="0" w:line="240" w:lineRule="auto"/>
        <w:jc w:val="both"/>
        <w:rPr>
          <w:rFonts w:ascii="Times New Roman" w:hAnsi="Times New Roman" w:cs="Times New Roman"/>
          <w:sz w:val="24"/>
          <w:szCs w:val="24"/>
        </w:rPr>
      </w:pPr>
    </w:p>
    <w:p w14:paraId="483A697E" w14:textId="09A8ED68" w:rsidR="00BC7FC9" w:rsidRDefault="00BC7FC9" w:rsidP="00BC7FC9">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Rozporządzenie Komisji (UE) 2021/2202 załączniki II, III i IV do rozporządzenia (WE) nr 396/2005 Parlamentu Europejskiego i Rady w odniesieniu do najwyższych dopuszczalnych poziomów pozostałości </w:t>
      </w:r>
      <w:proofErr w:type="spellStart"/>
      <w:r>
        <w:rPr>
          <w:rFonts w:ascii="Times New Roman" w:hAnsi="Times New Roman" w:cs="Times New Roman"/>
          <w:sz w:val="24"/>
          <w:szCs w:val="24"/>
        </w:rPr>
        <w:t>acekwinocylu</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Bacillus </w:t>
      </w:r>
      <w:proofErr w:type="spellStart"/>
      <w:r>
        <w:rPr>
          <w:rFonts w:ascii="Times New Roman" w:hAnsi="Times New Roman" w:cs="Times New Roman"/>
          <w:i/>
          <w:sz w:val="24"/>
          <w:szCs w:val="24"/>
        </w:rPr>
        <w:t>subtilis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szczep IAB/BS03, </w:t>
      </w:r>
      <w:proofErr w:type="spellStart"/>
      <w:r>
        <w:rPr>
          <w:rFonts w:ascii="Times New Roman" w:hAnsi="Times New Roman" w:cs="Times New Roman"/>
          <w:sz w:val="24"/>
          <w:szCs w:val="24"/>
        </w:rPr>
        <w:t>emamektyny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flutolanilu</w:t>
      </w:r>
      <w:proofErr w:type="spellEnd"/>
      <w:r>
        <w:rPr>
          <w:rFonts w:ascii="Times New Roman" w:hAnsi="Times New Roman" w:cs="Times New Roman"/>
          <w:sz w:val="24"/>
          <w:szCs w:val="24"/>
        </w:rPr>
        <w:t xml:space="preserve"> oraz </w:t>
      </w:r>
      <w:proofErr w:type="spellStart"/>
      <w:r>
        <w:rPr>
          <w:rFonts w:ascii="Times New Roman" w:hAnsi="Times New Roman" w:cs="Times New Roman"/>
          <w:sz w:val="24"/>
          <w:szCs w:val="24"/>
        </w:rPr>
        <w:t>imazamoksu</w:t>
      </w:r>
      <w:proofErr w:type="spellEnd"/>
      <w:r>
        <w:rPr>
          <w:rFonts w:ascii="Times New Roman" w:hAnsi="Times New Roman" w:cs="Times New Roman"/>
          <w:sz w:val="24"/>
          <w:szCs w:val="24"/>
        </w:rPr>
        <w:t xml:space="preserve"> w określonych produktach lub na ich powierzchni</w:t>
      </w:r>
      <w:r w:rsidR="004F51B7">
        <w:rPr>
          <w:rFonts w:ascii="Times New Roman" w:hAnsi="Times New Roman" w:cs="Times New Roman"/>
          <w:sz w:val="24"/>
          <w:szCs w:val="24"/>
        </w:rPr>
        <w:t>.</w:t>
      </w:r>
    </w:p>
    <w:p w14:paraId="03EDDED1" w14:textId="77777777" w:rsidR="00BC7FC9" w:rsidRDefault="00BC7FC9" w:rsidP="00BC7FC9">
      <w:pPr>
        <w:pStyle w:val="Akapitzlist"/>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Źródło:</w:t>
      </w:r>
    </w:p>
    <w:p w14:paraId="5789BBCF" w14:textId="127FFA4F" w:rsidR="00BC7FC9" w:rsidRDefault="00944CB2" w:rsidP="00BC7FC9">
      <w:pPr>
        <w:pStyle w:val="Akapitzlist"/>
        <w:spacing w:after="0" w:line="240" w:lineRule="auto"/>
        <w:jc w:val="both"/>
        <w:rPr>
          <w:rFonts w:ascii="Times New Roman" w:hAnsi="Times New Roman" w:cs="Times New Roman"/>
          <w:sz w:val="24"/>
          <w:szCs w:val="24"/>
        </w:rPr>
      </w:pPr>
      <w:hyperlink r:id="rId50" w:history="1">
        <w:r w:rsidR="00BC7FC9" w:rsidRPr="00E8547E">
          <w:rPr>
            <w:rStyle w:val="Hipercze"/>
            <w:rFonts w:ascii="Times New Roman" w:hAnsi="Times New Roman" w:cs="Times New Roman"/>
            <w:sz w:val="24"/>
            <w:szCs w:val="24"/>
          </w:rPr>
          <w:t>https://eur-lex.europa.eu/legal-content/PL/TXT/PDF/?uri=CELEX:32021R2202&amp;qid=1639652303375&amp;from=EN</w:t>
        </w:r>
      </w:hyperlink>
      <w:r w:rsidR="00BC7FC9" w:rsidRPr="00E8547E">
        <w:rPr>
          <w:rFonts w:ascii="Times New Roman" w:hAnsi="Times New Roman" w:cs="Times New Roman"/>
          <w:sz w:val="24"/>
          <w:szCs w:val="24"/>
        </w:rPr>
        <w:t xml:space="preserve"> </w:t>
      </w:r>
    </w:p>
    <w:p w14:paraId="52B26218" w14:textId="206A11CE" w:rsidR="00132498" w:rsidRDefault="00132498" w:rsidP="00BC7FC9">
      <w:pPr>
        <w:pStyle w:val="Akapitzlist"/>
        <w:spacing w:after="0" w:line="240" w:lineRule="auto"/>
        <w:jc w:val="both"/>
        <w:rPr>
          <w:rFonts w:ascii="Times New Roman" w:hAnsi="Times New Roman" w:cs="Times New Roman"/>
          <w:sz w:val="24"/>
          <w:szCs w:val="24"/>
        </w:rPr>
      </w:pPr>
    </w:p>
    <w:p w14:paraId="2039D292" w14:textId="64137D41" w:rsidR="00132498" w:rsidRDefault="00132498" w:rsidP="00132498">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Rozporządzenie wykonawcze Komisji (UE) 2021/2172 zmieniające załącznik V i XIV oraz rozporządzenia wykonawczego (UE) 2021/404 w odniesieniu do wpisów dotyczących Zjednoczonego Królestwa w wykazach państw trzecich upoważnionych do wprowadzania do Unii przesyłek drobiu, materiału biologicznego z drobiu oraz świeżego mięsa drobiu i ptactwa łownego</w:t>
      </w:r>
      <w:r w:rsidR="004F51B7">
        <w:rPr>
          <w:rFonts w:ascii="Times New Roman" w:hAnsi="Times New Roman" w:cs="Times New Roman"/>
          <w:sz w:val="24"/>
          <w:szCs w:val="24"/>
        </w:rPr>
        <w:t>.</w:t>
      </w:r>
    </w:p>
    <w:p w14:paraId="0A2C6806" w14:textId="0AE7E316" w:rsidR="00132498" w:rsidRDefault="00132498" w:rsidP="00132498">
      <w:pPr>
        <w:pStyle w:val="Akapitzlist"/>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Źródło:</w:t>
      </w:r>
    </w:p>
    <w:p w14:paraId="7CFF684E" w14:textId="6A7681C5" w:rsidR="00132498" w:rsidRDefault="00944CB2" w:rsidP="00132498">
      <w:pPr>
        <w:pStyle w:val="Akapitzlist"/>
        <w:spacing w:after="0" w:line="240" w:lineRule="auto"/>
        <w:jc w:val="both"/>
        <w:rPr>
          <w:rFonts w:ascii="Times New Roman" w:hAnsi="Times New Roman" w:cs="Times New Roman"/>
          <w:sz w:val="24"/>
          <w:szCs w:val="24"/>
        </w:rPr>
      </w:pPr>
      <w:hyperlink r:id="rId51" w:history="1">
        <w:r w:rsidR="00132498" w:rsidRPr="006F3FB0">
          <w:rPr>
            <w:rStyle w:val="Hipercze"/>
            <w:rFonts w:ascii="Times New Roman" w:hAnsi="Times New Roman" w:cs="Times New Roman"/>
            <w:sz w:val="24"/>
            <w:szCs w:val="24"/>
          </w:rPr>
          <w:t>https://eur-lex.europa.eu/legal-content/EN/TXT/?uri=CELEX%3A32021R2172&amp;qid=1639652303375</w:t>
        </w:r>
      </w:hyperlink>
      <w:r w:rsidR="00132498">
        <w:rPr>
          <w:rFonts w:ascii="Times New Roman" w:hAnsi="Times New Roman" w:cs="Times New Roman"/>
          <w:sz w:val="24"/>
          <w:szCs w:val="24"/>
        </w:rPr>
        <w:t xml:space="preserve"> </w:t>
      </w:r>
    </w:p>
    <w:p w14:paraId="5F5D49AB" w14:textId="18DFFC91" w:rsidR="00132498" w:rsidRDefault="00132498" w:rsidP="00132498">
      <w:pPr>
        <w:pStyle w:val="Akapitzlist"/>
        <w:spacing w:after="0" w:line="240" w:lineRule="auto"/>
        <w:jc w:val="both"/>
        <w:rPr>
          <w:rFonts w:ascii="Times New Roman" w:hAnsi="Times New Roman" w:cs="Times New Roman"/>
          <w:sz w:val="24"/>
          <w:szCs w:val="24"/>
        </w:rPr>
      </w:pPr>
    </w:p>
    <w:p w14:paraId="63E8F92D" w14:textId="4A8DF290" w:rsidR="00132498" w:rsidRDefault="00132498" w:rsidP="00132498">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Rozporządzenie wykonawcze Komisji (UE) 2021/2169 otwierające kontyngent taryfowy na rok 2022 na przywóz do Unii niektórych towarów pochodzących </w:t>
      </w:r>
      <w:r w:rsidR="0014789C">
        <w:rPr>
          <w:rFonts w:ascii="Times New Roman" w:hAnsi="Times New Roman" w:cs="Times New Roman"/>
          <w:sz w:val="24"/>
          <w:szCs w:val="24"/>
        </w:rPr>
        <w:br/>
      </w:r>
      <w:r>
        <w:rPr>
          <w:rFonts w:ascii="Times New Roman" w:hAnsi="Times New Roman" w:cs="Times New Roman"/>
          <w:sz w:val="24"/>
          <w:szCs w:val="24"/>
        </w:rPr>
        <w:t>z Norwegii, pochodzących z przetworzenia produktów rolnych objętych rozporządzeniem (UE) nr 510/2014 Parlamentu Europejskiego i Rady.</w:t>
      </w:r>
    </w:p>
    <w:p w14:paraId="794F0690" w14:textId="10837630" w:rsidR="00132498" w:rsidRDefault="00132498" w:rsidP="00132498">
      <w:pPr>
        <w:pStyle w:val="Akapitzlist"/>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Źródło:</w:t>
      </w:r>
    </w:p>
    <w:p w14:paraId="1E59CC22" w14:textId="15BB3B9D" w:rsidR="00132498" w:rsidRDefault="00944CB2" w:rsidP="00132498">
      <w:pPr>
        <w:pStyle w:val="Akapitzlist"/>
        <w:spacing w:after="0" w:line="240" w:lineRule="auto"/>
        <w:jc w:val="both"/>
        <w:rPr>
          <w:rFonts w:ascii="Times New Roman" w:hAnsi="Times New Roman" w:cs="Times New Roman"/>
          <w:sz w:val="24"/>
          <w:szCs w:val="24"/>
        </w:rPr>
      </w:pPr>
      <w:hyperlink r:id="rId52" w:history="1">
        <w:r w:rsidR="00132498" w:rsidRPr="006F3FB0">
          <w:rPr>
            <w:rStyle w:val="Hipercze"/>
            <w:rFonts w:ascii="Times New Roman" w:hAnsi="Times New Roman" w:cs="Times New Roman"/>
            <w:sz w:val="24"/>
            <w:szCs w:val="24"/>
          </w:rPr>
          <w:t>https://eur-lex.europa.eu/legal-content/EN/TXT/?uri=CELEX%3A32021R2169&amp;qid=1639652303375</w:t>
        </w:r>
      </w:hyperlink>
      <w:r w:rsidR="00132498">
        <w:rPr>
          <w:rFonts w:ascii="Times New Roman" w:hAnsi="Times New Roman" w:cs="Times New Roman"/>
          <w:sz w:val="24"/>
          <w:szCs w:val="24"/>
        </w:rPr>
        <w:t xml:space="preserve"> </w:t>
      </w:r>
    </w:p>
    <w:p w14:paraId="4AEAB340" w14:textId="77777777" w:rsidR="00A6716C" w:rsidRDefault="00A6716C" w:rsidP="00132498">
      <w:pPr>
        <w:pStyle w:val="Akapitzlist"/>
        <w:spacing w:after="0" w:line="240" w:lineRule="auto"/>
        <w:jc w:val="both"/>
        <w:rPr>
          <w:rFonts w:ascii="Times New Roman" w:hAnsi="Times New Roman" w:cs="Times New Roman"/>
          <w:sz w:val="24"/>
          <w:szCs w:val="24"/>
        </w:rPr>
      </w:pPr>
    </w:p>
    <w:p w14:paraId="25C9B836" w14:textId="28EB8773" w:rsidR="009174B7" w:rsidRPr="00132498" w:rsidRDefault="009174B7" w:rsidP="009174B7">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Rozporządzenie wykonawcze Komisji (UE) 2021/2140 ustalające wielkości progowe na lata 2022 i 2023 do celów ewentualnego zastosowania dodatkowych należności celnych przywozowych na niektóre owoce i warzywa</w:t>
      </w:r>
      <w:r w:rsidR="004F51B7">
        <w:rPr>
          <w:rFonts w:ascii="Times New Roman" w:hAnsi="Times New Roman" w:cs="Times New Roman"/>
          <w:sz w:val="24"/>
          <w:szCs w:val="24"/>
        </w:rPr>
        <w:t>.</w:t>
      </w:r>
    </w:p>
    <w:p w14:paraId="184D5F16" w14:textId="6284DCF4" w:rsidR="00820AB8" w:rsidRDefault="009174B7" w:rsidP="00BC7FC9">
      <w:pPr>
        <w:pStyle w:val="Akapitzlist"/>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Źródło:</w:t>
      </w:r>
    </w:p>
    <w:p w14:paraId="1E1D6009" w14:textId="22A6E87B" w:rsidR="009174B7" w:rsidRPr="009174B7" w:rsidRDefault="00944CB2" w:rsidP="00BC7FC9">
      <w:pPr>
        <w:pStyle w:val="Akapitzlist"/>
        <w:spacing w:after="0" w:line="240" w:lineRule="auto"/>
        <w:jc w:val="both"/>
        <w:rPr>
          <w:rFonts w:ascii="Times New Roman" w:hAnsi="Times New Roman" w:cs="Times New Roman"/>
          <w:sz w:val="24"/>
          <w:szCs w:val="24"/>
        </w:rPr>
      </w:pPr>
      <w:hyperlink r:id="rId53" w:history="1">
        <w:r w:rsidR="009174B7" w:rsidRPr="006F3FB0">
          <w:rPr>
            <w:rStyle w:val="Hipercze"/>
            <w:rFonts w:ascii="Times New Roman" w:hAnsi="Times New Roman" w:cs="Times New Roman"/>
            <w:sz w:val="24"/>
            <w:szCs w:val="24"/>
          </w:rPr>
          <w:t>https://eur-lex.europa.eu/legal-content/EN/TXT/?uri=CELEX%3A32021R2140&amp;qid=1639652303375</w:t>
        </w:r>
      </w:hyperlink>
      <w:r w:rsidR="009174B7">
        <w:rPr>
          <w:rFonts w:ascii="Times New Roman" w:hAnsi="Times New Roman" w:cs="Times New Roman"/>
          <w:sz w:val="24"/>
          <w:szCs w:val="24"/>
        </w:rPr>
        <w:t xml:space="preserve"> </w:t>
      </w:r>
    </w:p>
    <w:p w14:paraId="6F8CC1CC" w14:textId="7C509556" w:rsidR="00BC7FC9" w:rsidRDefault="00BC7FC9" w:rsidP="00BC7FC9">
      <w:pPr>
        <w:pStyle w:val="Akapitzlist"/>
        <w:spacing w:after="0" w:line="240" w:lineRule="auto"/>
        <w:jc w:val="both"/>
        <w:rPr>
          <w:rFonts w:ascii="Times New Roman" w:hAnsi="Times New Roman" w:cs="Times New Roman"/>
          <w:sz w:val="24"/>
          <w:szCs w:val="24"/>
        </w:rPr>
      </w:pPr>
    </w:p>
    <w:p w14:paraId="3A7DFAA1" w14:textId="5594F836" w:rsidR="00D85494" w:rsidRDefault="00D85494" w:rsidP="00D85494">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Rozporządzenie wykonawcze Komisji (UE) 2021/2129 zezwalające na wprowadzenie do obrotu </w:t>
      </w:r>
      <w:proofErr w:type="spellStart"/>
      <w:r>
        <w:rPr>
          <w:rFonts w:ascii="Times New Roman" w:hAnsi="Times New Roman" w:cs="Times New Roman"/>
          <w:sz w:val="24"/>
          <w:szCs w:val="24"/>
        </w:rPr>
        <w:t>fruktoboranu</w:t>
      </w:r>
      <w:proofErr w:type="spellEnd"/>
      <w:r>
        <w:rPr>
          <w:rFonts w:ascii="Times New Roman" w:hAnsi="Times New Roman" w:cs="Times New Roman"/>
          <w:sz w:val="24"/>
          <w:szCs w:val="24"/>
        </w:rPr>
        <w:t xml:space="preserve"> wapnia jako nowej żywności zgodnie z rozporządzeniem Parlamentu Europejskiego i Rady (UE) 2015/2283 oraz zmieniające rozporządzenie wykonawcze Komisji (UE) 2017/2470</w:t>
      </w:r>
      <w:r w:rsidR="004F51B7">
        <w:rPr>
          <w:rFonts w:ascii="Times New Roman" w:hAnsi="Times New Roman" w:cs="Times New Roman"/>
          <w:sz w:val="24"/>
          <w:szCs w:val="24"/>
        </w:rPr>
        <w:t>.</w:t>
      </w:r>
    </w:p>
    <w:p w14:paraId="4176F2F6" w14:textId="73AD4F49" w:rsidR="00D85494" w:rsidRDefault="00D85494" w:rsidP="00D85494">
      <w:pPr>
        <w:pStyle w:val="Akapitzlist"/>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Źródło:</w:t>
      </w:r>
    </w:p>
    <w:p w14:paraId="5AC78B98" w14:textId="2D6128F0" w:rsidR="00D85494" w:rsidRDefault="00944CB2" w:rsidP="00D85494">
      <w:pPr>
        <w:pStyle w:val="Akapitzlist"/>
        <w:spacing w:after="0" w:line="240" w:lineRule="auto"/>
        <w:jc w:val="both"/>
        <w:rPr>
          <w:rFonts w:ascii="Times New Roman" w:hAnsi="Times New Roman" w:cs="Times New Roman"/>
          <w:sz w:val="24"/>
          <w:szCs w:val="24"/>
        </w:rPr>
      </w:pPr>
      <w:hyperlink r:id="rId54" w:history="1">
        <w:r w:rsidR="00D85494" w:rsidRPr="00D85494">
          <w:rPr>
            <w:rStyle w:val="Hipercze"/>
            <w:rFonts w:ascii="Times New Roman" w:hAnsi="Times New Roman" w:cs="Times New Roman"/>
            <w:sz w:val="24"/>
            <w:szCs w:val="24"/>
          </w:rPr>
          <w:t>https://eur-lex.europa.eu/legal-content/EN/TXT/?uri=CELEX%3A32021R2129&amp;qid=1639652303375</w:t>
        </w:r>
      </w:hyperlink>
      <w:r w:rsidR="00D85494" w:rsidRPr="00D85494">
        <w:rPr>
          <w:rFonts w:ascii="Times New Roman" w:hAnsi="Times New Roman" w:cs="Times New Roman"/>
          <w:sz w:val="24"/>
          <w:szCs w:val="24"/>
        </w:rPr>
        <w:t xml:space="preserve"> </w:t>
      </w:r>
    </w:p>
    <w:p w14:paraId="036C4F37" w14:textId="5FE1B169" w:rsidR="00D85494" w:rsidRDefault="00D85494" w:rsidP="00D85494">
      <w:pPr>
        <w:pStyle w:val="Akapitzlist"/>
        <w:spacing w:after="0" w:line="240" w:lineRule="auto"/>
        <w:jc w:val="both"/>
        <w:rPr>
          <w:rFonts w:ascii="Times New Roman" w:hAnsi="Times New Roman" w:cs="Times New Roman"/>
          <w:sz w:val="24"/>
          <w:szCs w:val="24"/>
        </w:rPr>
      </w:pPr>
    </w:p>
    <w:p w14:paraId="705FED3F" w14:textId="08DE5CA6" w:rsidR="005B356A" w:rsidRDefault="005B356A" w:rsidP="005B356A">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Rozporządzenie wykonawcze Komisji (UE) 2021/2079 zezwalające na wprowadzenie do obrotu proszku grzybowego witaminy D2 jako nowej żywności zgodnie </w:t>
      </w:r>
      <w:r w:rsidR="00D558DB">
        <w:rPr>
          <w:rFonts w:ascii="Times New Roman" w:hAnsi="Times New Roman" w:cs="Times New Roman"/>
          <w:sz w:val="24"/>
          <w:szCs w:val="24"/>
        </w:rPr>
        <w:br/>
      </w:r>
      <w:r>
        <w:rPr>
          <w:rFonts w:ascii="Times New Roman" w:hAnsi="Times New Roman" w:cs="Times New Roman"/>
          <w:sz w:val="24"/>
          <w:szCs w:val="24"/>
        </w:rPr>
        <w:t>z rozporządzeniem Parlamentu Europejskiego i Rady (UE) 2015/2283 oraz zmieniające rozporządzenie wykonawcze Komisji (UE) 2017/2470</w:t>
      </w:r>
      <w:r w:rsidR="004F51B7">
        <w:rPr>
          <w:rFonts w:ascii="Times New Roman" w:hAnsi="Times New Roman" w:cs="Times New Roman"/>
          <w:sz w:val="24"/>
          <w:szCs w:val="24"/>
        </w:rPr>
        <w:t>.</w:t>
      </w:r>
    </w:p>
    <w:p w14:paraId="18C5B38F" w14:textId="588593E7" w:rsidR="005B356A" w:rsidRDefault="005B356A" w:rsidP="005B356A">
      <w:pPr>
        <w:pStyle w:val="Akapitzlist"/>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Źródło:</w:t>
      </w:r>
    </w:p>
    <w:p w14:paraId="1787DBFD" w14:textId="3EDCC4C2" w:rsidR="005B356A" w:rsidRDefault="00944CB2" w:rsidP="005B356A">
      <w:pPr>
        <w:pStyle w:val="Akapitzlist"/>
        <w:spacing w:after="0" w:line="240" w:lineRule="auto"/>
        <w:jc w:val="both"/>
        <w:rPr>
          <w:rFonts w:ascii="Times New Roman" w:hAnsi="Times New Roman" w:cs="Times New Roman"/>
          <w:sz w:val="24"/>
          <w:szCs w:val="24"/>
        </w:rPr>
      </w:pPr>
      <w:hyperlink r:id="rId55" w:history="1">
        <w:r w:rsidR="005B356A" w:rsidRPr="006F3FB0">
          <w:rPr>
            <w:rStyle w:val="Hipercze"/>
            <w:rFonts w:ascii="Times New Roman" w:hAnsi="Times New Roman" w:cs="Times New Roman"/>
            <w:sz w:val="24"/>
            <w:szCs w:val="24"/>
          </w:rPr>
          <w:t>https://eur-lex.europa.eu/legal-content/EN/TXT/?uri=CELEX%3A32021R2079&amp;qid=1639652303375</w:t>
        </w:r>
      </w:hyperlink>
      <w:r w:rsidR="005B356A">
        <w:rPr>
          <w:rFonts w:ascii="Times New Roman" w:hAnsi="Times New Roman" w:cs="Times New Roman"/>
          <w:sz w:val="24"/>
          <w:szCs w:val="24"/>
        </w:rPr>
        <w:t xml:space="preserve"> </w:t>
      </w:r>
    </w:p>
    <w:p w14:paraId="36751035" w14:textId="6AAD3F71" w:rsidR="005B356A" w:rsidRDefault="005B356A" w:rsidP="005B356A">
      <w:pPr>
        <w:pStyle w:val="Akapitzlist"/>
        <w:spacing w:after="0" w:line="240" w:lineRule="auto"/>
        <w:jc w:val="both"/>
        <w:rPr>
          <w:rFonts w:ascii="Times New Roman" w:hAnsi="Times New Roman" w:cs="Times New Roman"/>
          <w:sz w:val="24"/>
          <w:szCs w:val="24"/>
        </w:rPr>
      </w:pPr>
    </w:p>
    <w:p w14:paraId="1367AFF0" w14:textId="0D2EA70E" w:rsidR="00094A45" w:rsidRDefault="0025463B" w:rsidP="00094A45">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Rozporządzenie wykonawcze Komisji (UE) 2021/2029 zezwalające na wprowadzenie do obrotu 3-fukozylolaktozy (3-FL) jako nowej żywności zgodnie z rozporządzeniem Parlamentu Europejskiego i Rady (UE) 2015/2283 oraz zmieniające rozporządzenie wykonawcze Komisji (UE) 2017/2470</w:t>
      </w:r>
      <w:r w:rsidR="004F51B7">
        <w:rPr>
          <w:rFonts w:ascii="Times New Roman" w:hAnsi="Times New Roman" w:cs="Times New Roman"/>
          <w:sz w:val="24"/>
          <w:szCs w:val="24"/>
        </w:rPr>
        <w:t>.</w:t>
      </w:r>
    </w:p>
    <w:p w14:paraId="381BC61C" w14:textId="7AA72BAE" w:rsidR="0025463B" w:rsidRDefault="0025463B" w:rsidP="0025463B">
      <w:pPr>
        <w:pStyle w:val="Akapitzlist"/>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Źródło:</w:t>
      </w:r>
    </w:p>
    <w:p w14:paraId="36775B58" w14:textId="77777777" w:rsidR="00981C32" w:rsidRDefault="00944CB2" w:rsidP="0025463B">
      <w:pPr>
        <w:pStyle w:val="Akapitzlist"/>
        <w:spacing w:after="0" w:line="240" w:lineRule="auto"/>
        <w:jc w:val="both"/>
        <w:rPr>
          <w:rFonts w:ascii="Times New Roman" w:hAnsi="Times New Roman" w:cs="Times New Roman"/>
          <w:sz w:val="24"/>
          <w:szCs w:val="24"/>
        </w:rPr>
      </w:pPr>
      <w:hyperlink r:id="rId56" w:history="1">
        <w:r w:rsidR="0025463B" w:rsidRPr="006F3FB0">
          <w:rPr>
            <w:rStyle w:val="Hipercze"/>
            <w:rFonts w:ascii="Times New Roman" w:hAnsi="Times New Roman" w:cs="Times New Roman"/>
            <w:sz w:val="24"/>
            <w:szCs w:val="24"/>
          </w:rPr>
          <w:t>https://eur-lex.europa.eu/legal-content/EN/TXT/?uri=CELEX%3A32021R2029&amp;qid=1639652303375</w:t>
        </w:r>
      </w:hyperlink>
    </w:p>
    <w:p w14:paraId="169A9D5C" w14:textId="77777777" w:rsidR="00981C32" w:rsidRDefault="00981C32" w:rsidP="0025463B">
      <w:pPr>
        <w:pStyle w:val="Akapitzlist"/>
        <w:spacing w:after="0" w:line="240" w:lineRule="auto"/>
        <w:jc w:val="both"/>
        <w:rPr>
          <w:rFonts w:ascii="Times New Roman" w:hAnsi="Times New Roman" w:cs="Times New Roman"/>
          <w:sz w:val="24"/>
          <w:szCs w:val="24"/>
        </w:rPr>
      </w:pPr>
    </w:p>
    <w:p w14:paraId="68DA5040" w14:textId="2DC548D3" w:rsidR="0064371B" w:rsidRDefault="00981C32" w:rsidP="00981C32">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Rozporządzenie wykonawcze Komisji (UE) 2021/1974 </w:t>
      </w:r>
      <w:r w:rsidR="00576DD2">
        <w:rPr>
          <w:rFonts w:ascii="Times New Roman" w:hAnsi="Times New Roman" w:cs="Times New Roman"/>
          <w:sz w:val="24"/>
          <w:szCs w:val="24"/>
        </w:rPr>
        <w:t xml:space="preserve">zezwalające na wprowadzenie do obrotu suszonych owoców </w:t>
      </w:r>
      <w:proofErr w:type="spellStart"/>
      <w:r w:rsidR="00576DD2" w:rsidRPr="00576DD2">
        <w:rPr>
          <w:rFonts w:ascii="Times New Roman" w:hAnsi="Times New Roman" w:cs="Times New Roman"/>
          <w:i/>
          <w:sz w:val="24"/>
          <w:szCs w:val="24"/>
        </w:rPr>
        <w:t>Synsepalum</w:t>
      </w:r>
      <w:proofErr w:type="spellEnd"/>
      <w:r w:rsidR="00576DD2" w:rsidRPr="00576DD2">
        <w:rPr>
          <w:rFonts w:ascii="Times New Roman" w:hAnsi="Times New Roman" w:cs="Times New Roman"/>
          <w:i/>
          <w:sz w:val="24"/>
          <w:szCs w:val="24"/>
        </w:rPr>
        <w:t xml:space="preserve"> </w:t>
      </w:r>
      <w:proofErr w:type="spellStart"/>
      <w:r w:rsidR="00576DD2" w:rsidRPr="00576DD2">
        <w:rPr>
          <w:rFonts w:ascii="Times New Roman" w:hAnsi="Times New Roman" w:cs="Times New Roman"/>
          <w:i/>
          <w:sz w:val="24"/>
          <w:szCs w:val="24"/>
        </w:rPr>
        <w:t>dulcificum</w:t>
      </w:r>
      <w:proofErr w:type="spellEnd"/>
      <w:r w:rsidR="0064371B">
        <w:rPr>
          <w:rFonts w:ascii="Times New Roman" w:hAnsi="Times New Roman" w:cs="Times New Roman"/>
          <w:sz w:val="24"/>
          <w:szCs w:val="24"/>
        </w:rPr>
        <w:t xml:space="preserve"> jako nowej żywności zgodnie </w:t>
      </w:r>
      <w:r w:rsidR="00A34EAF">
        <w:rPr>
          <w:rFonts w:ascii="Times New Roman" w:hAnsi="Times New Roman" w:cs="Times New Roman"/>
          <w:sz w:val="24"/>
          <w:szCs w:val="24"/>
        </w:rPr>
        <w:br/>
      </w:r>
      <w:r w:rsidR="0064371B">
        <w:rPr>
          <w:rFonts w:ascii="Times New Roman" w:hAnsi="Times New Roman" w:cs="Times New Roman"/>
          <w:sz w:val="24"/>
          <w:szCs w:val="24"/>
        </w:rPr>
        <w:t>z rozporządzeniem Parlamentu Europejskiego i Rady (UE) 2015/2283 oraz zmieniające Rozporządzenie (UE) 2017/2470</w:t>
      </w:r>
      <w:r w:rsidR="00A34EAF">
        <w:rPr>
          <w:rFonts w:ascii="Times New Roman" w:hAnsi="Times New Roman" w:cs="Times New Roman"/>
          <w:sz w:val="24"/>
          <w:szCs w:val="24"/>
        </w:rPr>
        <w:t>.</w:t>
      </w:r>
    </w:p>
    <w:p w14:paraId="641A0E94" w14:textId="77777777" w:rsidR="0064371B" w:rsidRDefault="0064371B" w:rsidP="0064371B">
      <w:pPr>
        <w:pStyle w:val="Akapitzlist"/>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Źródło:</w:t>
      </w:r>
    </w:p>
    <w:p w14:paraId="7A439E2E" w14:textId="78ED8E31" w:rsidR="0025463B" w:rsidRDefault="00944CB2" w:rsidP="0064371B">
      <w:pPr>
        <w:pStyle w:val="Akapitzlist"/>
        <w:spacing w:after="0" w:line="240" w:lineRule="auto"/>
        <w:jc w:val="both"/>
        <w:rPr>
          <w:rFonts w:ascii="Times New Roman" w:hAnsi="Times New Roman" w:cs="Times New Roman"/>
          <w:sz w:val="24"/>
          <w:szCs w:val="24"/>
        </w:rPr>
      </w:pPr>
      <w:hyperlink r:id="rId57" w:history="1">
        <w:r w:rsidR="0064371B" w:rsidRPr="006F3FB0">
          <w:rPr>
            <w:rStyle w:val="Hipercze"/>
            <w:rFonts w:ascii="Times New Roman" w:hAnsi="Times New Roman" w:cs="Times New Roman"/>
            <w:sz w:val="24"/>
            <w:szCs w:val="24"/>
          </w:rPr>
          <w:t>https://eur-lex.europa.eu/legal-content/EN/TXT/?uri=CELEX%3A32021R1974&amp;qid=1639652303375</w:t>
        </w:r>
      </w:hyperlink>
      <w:r w:rsidR="0064371B">
        <w:rPr>
          <w:rFonts w:ascii="Times New Roman" w:hAnsi="Times New Roman" w:cs="Times New Roman"/>
          <w:sz w:val="24"/>
          <w:szCs w:val="24"/>
        </w:rPr>
        <w:t xml:space="preserve"> </w:t>
      </w:r>
      <w:r w:rsidR="0025463B">
        <w:rPr>
          <w:rFonts w:ascii="Times New Roman" w:hAnsi="Times New Roman" w:cs="Times New Roman"/>
          <w:sz w:val="24"/>
          <w:szCs w:val="24"/>
        </w:rPr>
        <w:t xml:space="preserve"> </w:t>
      </w:r>
    </w:p>
    <w:p w14:paraId="3EA72BF3" w14:textId="77777777" w:rsidR="0025463B" w:rsidRPr="0025463B" w:rsidRDefault="0025463B" w:rsidP="0025463B">
      <w:pPr>
        <w:pStyle w:val="Akapitzlist"/>
        <w:spacing w:after="0" w:line="240" w:lineRule="auto"/>
        <w:jc w:val="both"/>
        <w:rPr>
          <w:rFonts w:ascii="Times New Roman" w:hAnsi="Times New Roman" w:cs="Times New Roman"/>
          <w:sz w:val="24"/>
          <w:szCs w:val="24"/>
        </w:rPr>
      </w:pPr>
    </w:p>
    <w:p w14:paraId="24D16EB2" w14:textId="4864EB85" w:rsidR="00D85494" w:rsidRDefault="00CA03D5" w:rsidP="00CA03D5">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Rozporządzenie wykonawcze Komisji (UE) 2021/2130 zmieniające rozporządzenie wykonawcze (UE) 2020/1201 w odniesieniu do wykazów roślin uznanych za podatne na </w:t>
      </w:r>
      <w:proofErr w:type="spellStart"/>
      <w:r w:rsidRPr="00CA03D5">
        <w:rPr>
          <w:rFonts w:ascii="Times New Roman" w:hAnsi="Times New Roman" w:cs="Times New Roman"/>
          <w:i/>
          <w:sz w:val="24"/>
          <w:szCs w:val="24"/>
        </w:rPr>
        <w:t>Xylella</w:t>
      </w:r>
      <w:proofErr w:type="spellEnd"/>
      <w:r w:rsidRPr="00CA03D5">
        <w:rPr>
          <w:rFonts w:ascii="Times New Roman" w:hAnsi="Times New Roman" w:cs="Times New Roman"/>
          <w:i/>
          <w:sz w:val="24"/>
          <w:szCs w:val="24"/>
        </w:rPr>
        <w:t xml:space="preserve"> </w:t>
      </w:r>
      <w:proofErr w:type="spellStart"/>
      <w:r w:rsidRPr="00CA03D5">
        <w:rPr>
          <w:rFonts w:ascii="Times New Roman" w:hAnsi="Times New Roman" w:cs="Times New Roman"/>
          <w:i/>
          <w:sz w:val="24"/>
          <w:szCs w:val="24"/>
        </w:rPr>
        <w:t>fastidiosa</w:t>
      </w:r>
      <w:proofErr w:type="spellEnd"/>
      <w:r w:rsidR="00A34EAF">
        <w:rPr>
          <w:rFonts w:ascii="Times New Roman" w:hAnsi="Times New Roman" w:cs="Times New Roman"/>
          <w:i/>
          <w:sz w:val="24"/>
          <w:szCs w:val="24"/>
        </w:rPr>
        <w:t>.</w:t>
      </w:r>
    </w:p>
    <w:p w14:paraId="15C8EEF2" w14:textId="4F121E29" w:rsidR="0002426A" w:rsidRDefault="0002426A" w:rsidP="0002426A">
      <w:pPr>
        <w:pStyle w:val="Akapitzlist"/>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Źródło:</w:t>
      </w:r>
    </w:p>
    <w:p w14:paraId="1E8EB147" w14:textId="5F08AA1F" w:rsidR="0002426A" w:rsidRDefault="00944CB2" w:rsidP="0002426A">
      <w:pPr>
        <w:pStyle w:val="Akapitzlist"/>
        <w:spacing w:after="0" w:line="240" w:lineRule="auto"/>
        <w:jc w:val="both"/>
        <w:rPr>
          <w:rFonts w:ascii="Times New Roman" w:hAnsi="Times New Roman" w:cs="Times New Roman"/>
          <w:sz w:val="24"/>
          <w:szCs w:val="24"/>
        </w:rPr>
      </w:pPr>
      <w:hyperlink r:id="rId58" w:history="1">
        <w:r w:rsidR="0002426A" w:rsidRPr="006F3FB0">
          <w:rPr>
            <w:rStyle w:val="Hipercze"/>
            <w:rFonts w:ascii="Times New Roman" w:hAnsi="Times New Roman" w:cs="Times New Roman"/>
            <w:sz w:val="24"/>
            <w:szCs w:val="24"/>
          </w:rPr>
          <w:t>https://eur-lex.europa.eu/legal-content/EN/TXT/?uri=CELEX%3A32021R2130&amp;qid=1639652303375</w:t>
        </w:r>
      </w:hyperlink>
      <w:r w:rsidR="0002426A">
        <w:rPr>
          <w:rFonts w:ascii="Times New Roman" w:hAnsi="Times New Roman" w:cs="Times New Roman"/>
          <w:sz w:val="24"/>
          <w:szCs w:val="24"/>
        </w:rPr>
        <w:t xml:space="preserve"> </w:t>
      </w:r>
    </w:p>
    <w:p w14:paraId="6A73406D" w14:textId="627B7548" w:rsidR="00BA3B51" w:rsidRDefault="00BA3B51" w:rsidP="0002426A">
      <w:pPr>
        <w:pStyle w:val="Akapitzlist"/>
        <w:spacing w:after="0" w:line="240" w:lineRule="auto"/>
        <w:jc w:val="both"/>
        <w:rPr>
          <w:rFonts w:ascii="Times New Roman" w:hAnsi="Times New Roman" w:cs="Times New Roman"/>
          <w:sz w:val="24"/>
          <w:szCs w:val="24"/>
        </w:rPr>
      </w:pPr>
    </w:p>
    <w:p w14:paraId="354F2346" w14:textId="40DF12C2" w:rsidR="00BA3B51" w:rsidRDefault="00BA3B51" w:rsidP="00BA3B51">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Rozporządzenie wykonawcze Komisji (UE) </w:t>
      </w:r>
      <w:r w:rsidR="00A03C05">
        <w:rPr>
          <w:rFonts w:ascii="Times New Roman" w:hAnsi="Times New Roman" w:cs="Times New Roman"/>
          <w:sz w:val="24"/>
          <w:szCs w:val="24"/>
        </w:rPr>
        <w:t xml:space="preserve">2021/2091 </w:t>
      </w:r>
      <w:r>
        <w:rPr>
          <w:rFonts w:ascii="Times New Roman" w:hAnsi="Times New Roman" w:cs="Times New Roman"/>
          <w:sz w:val="24"/>
          <w:szCs w:val="24"/>
        </w:rPr>
        <w:t xml:space="preserve">w sprawie zwrotu środków przeniesionych z roku budżetowego </w:t>
      </w:r>
      <w:r w:rsidR="00A03C05">
        <w:rPr>
          <w:rFonts w:ascii="Times New Roman" w:hAnsi="Times New Roman" w:cs="Times New Roman"/>
          <w:sz w:val="24"/>
          <w:szCs w:val="24"/>
        </w:rPr>
        <w:t>2021, zgodnie z art. 26 ust. 5 rozporządzenia Parlamentu Europejskiego i Rady (UE) nr 1306/2013</w:t>
      </w:r>
      <w:r w:rsidR="00144D0D">
        <w:rPr>
          <w:rFonts w:ascii="Times New Roman" w:hAnsi="Times New Roman" w:cs="Times New Roman"/>
          <w:sz w:val="24"/>
          <w:szCs w:val="24"/>
        </w:rPr>
        <w:t>.</w:t>
      </w:r>
    </w:p>
    <w:p w14:paraId="738745EB" w14:textId="3B02D596" w:rsidR="00D25F2B" w:rsidRDefault="00AD57AE" w:rsidP="0002426A">
      <w:pPr>
        <w:pStyle w:val="Akapitzlist"/>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Źródło:</w:t>
      </w:r>
    </w:p>
    <w:p w14:paraId="76C8BF4B" w14:textId="60D83E4E" w:rsidR="00AD57AE" w:rsidRDefault="00944CB2" w:rsidP="0002426A">
      <w:pPr>
        <w:pStyle w:val="Akapitzlist"/>
        <w:spacing w:after="0" w:line="240" w:lineRule="auto"/>
        <w:jc w:val="both"/>
        <w:rPr>
          <w:rFonts w:ascii="Times New Roman" w:hAnsi="Times New Roman" w:cs="Times New Roman"/>
          <w:sz w:val="24"/>
          <w:szCs w:val="24"/>
        </w:rPr>
      </w:pPr>
      <w:hyperlink r:id="rId59" w:history="1">
        <w:r w:rsidR="00AD57AE" w:rsidRPr="006F3FB0">
          <w:rPr>
            <w:rStyle w:val="Hipercze"/>
            <w:rFonts w:ascii="Times New Roman" w:hAnsi="Times New Roman" w:cs="Times New Roman"/>
            <w:sz w:val="24"/>
            <w:szCs w:val="24"/>
          </w:rPr>
          <w:t>https://eur-lex.europa.eu/legal-content/PL/TXT/PDF/?uri=CELEX:32021R2091&amp;qid=1639652303375&amp;from=EN</w:t>
        </w:r>
      </w:hyperlink>
      <w:r w:rsidR="00AD57AE">
        <w:rPr>
          <w:rFonts w:ascii="Times New Roman" w:hAnsi="Times New Roman" w:cs="Times New Roman"/>
          <w:sz w:val="24"/>
          <w:szCs w:val="24"/>
        </w:rPr>
        <w:t xml:space="preserve"> </w:t>
      </w:r>
    </w:p>
    <w:p w14:paraId="054AB126" w14:textId="1D7AB91A" w:rsidR="00AD57AE" w:rsidRDefault="00AD57AE" w:rsidP="0002426A">
      <w:pPr>
        <w:pStyle w:val="Akapitzlist"/>
        <w:spacing w:after="0" w:line="240" w:lineRule="auto"/>
        <w:jc w:val="both"/>
        <w:rPr>
          <w:rFonts w:ascii="Times New Roman" w:hAnsi="Times New Roman" w:cs="Times New Roman"/>
          <w:sz w:val="24"/>
          <w:szCs w:val="24"/>
        </w:rPr>
      </w:pPr>
    </w:p>
    <w:p w14:paraId="081BDA10" w14:textId="44205AF0" w:rsidR="00AD57AE" w:rsidRDefault="001E6730" w:rsidP="001E6730">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Rozporządzenie wykonawcze Komisji (UE) 2021/2069 zmieniające załącznik VI </w:t>
      </w:r>
      <w:r w:rsidR="006A7EC4">
        <w:rPr>
          <w:rFonts w:ascii="Times New Roman" w:hAnsi="Times New Roman" w:cs="Times New Roman"/>
          <w:sz w:val="24"/>
          <w:szCs w:val="24"/>
        </w:rPr>
        <w:br/>
      </w:r>
      <w:r>
        <w:rPr>
          <w:rFonts w:ascii="Times New Roman" w:hAnsi="Times New Roman" w:cs="Times New Roman"/>
          <w:sz w:val="24"/>
          <w:szCs w:val="24"/>
        </w:rPr>
        <w:t>do rozporządzenia wykonawczego (UE) 2019/2072 w odniesieniu do wprowadzania do Unii ziemniaków</w:t>
      </w:r>
      <w:r w:rsidR="008C40F8">
        <w:rPr>
          <w:rFonts w:ascii="Times New Roman" w:hAnsi="Times New Roman" w:cs="Times New Roman"/>
          <w:sz w:val="24"/>
          <w:szCs w:val="24"/>
        </w:rPr>
        <w:t xml:space="preserve"> jadalnych z Bośni i Hercegowiny, Czarnogóry i Serbii oraz uchylające decyzje wykonawcze 2012/219/UE i (UE) 2015/1199</w:t>
      </w:r>
      <w:r w:rsidR="00144D0D">
        <w:rPr>
          <w:rFonts w:ascii="Times New Roman" w:hAnsi="Times New Roman" w:cs="Times New Roman"/>
          <w:sz w:val="24"/>
          <w:szCs w:val="24"/>
        </w:rPr>
        <w:t>.</w:t>
      </w:r>
    </w:p>
    <w:p w14:paraId="698053B3" w14:textId="36EF0B60" w:rsidR="008C40F8" w:rsidRDefault="008C40F8" w:rsidP="008C40F8">
      <w:pPr>
        <w:pStyle w:val="Akapitzlist"/>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Źródło:</w:t>
      </w:r>
    </w:p>
    <w:p w14:paraId="0B9438B8" w14:textId="74793A3C" w:rsidR="008C40F8" w:rsidRDefault="00944CB2" w:rsidP="008C40F8">
      <w:pPr>
        <w:pStyle w:val="Akapitzlist"/>
        <w:spacing w:after="0" w:line="240" w:lineRule="auto"/>
        <w:jc w:val="both"/>
        <w:rPr>
          <w:rFonts w:ascii="Times New Roman" w:hAnsi="Times New Roman" w:cs="Times New Roman"/>
          <w:sz w:val="24"/>
          <w:szCs w:val="24"/>
        </w:rPr>
      </w:pPr>
      <w:hyperlink r:id="rId60" w:history="1">
        <w:r w:rsidR="008C40F8" w:rsidRPr="008C40F8">
          <w:rPr>
            <w:rStyle w:val="Hipercze"/>
            <w:rFonts w:ascii="Times New Roman" w:hAnsi="Times New Roman" w:cs="Times New Roman"/>
            <w:sz w:val="24"/>
            <w:szCs w:val="24"/>
          </w:rPr>
          <w:t>https://eur-lex.europa.eu/legal-content/EN/TXT/?uri=CELEX%3A32021R2069&amp;qid=1639652303375</w:t>
        </w:r>
      </w:hyperlink>
      <w:r w:rsidR="008C40F8" w:rsidRPr="008C40F8">
        <w:rPr>
          <w:rFonts w:ascii="Times New Roman" w:hAnsi="Times New Roman" w:cs="Times New Roman"/>
          <w:sz w:val="24"/>
          <w:szCs w:val="24"/>
        </w:rPr>
        <w:t xml:space="preserve"> </w:t>
      </w:r>
    </w:p>
    <w:p w14:paraId="69BC0056" w14:textId="6C65DCD9" w:rsidR="00193333" w:rsidRDefault="00193333" w:rsidP="008C40F8">
      <w:pPr>
        <w:pStyle w:val="Akapitzlist"/>
        <w:spacing w:after="0" w:line="240" w:lineRule="auto"/>
        <w:jc w:val="both"/>
        <w:rPr>
          <w:rFonts w:ascii="Times New Roman" w:hAnsi="Times New Roman" w:cs="Times New Roman"/>
          <w:sz w:val="24"/>
          <w:szCs w:val="24"/>
        </w:rPr>
      </w:pPr>
    </w:p>
    <w:p w14:paraId="1AD66978" w14:textId="6EE578BF" w:rsidR="00193333" w:rsidRDefault="00193333" w:rsidP="00193333">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Rozporządzenie wykonawcze Komisji (UE) 2021/2067</w:t>
      </w:r>
      <w:r w:rsidR="006A7EC4">
        <w:rPr>
          <w:rFonts w:ascii="Times New Roman" w:hAnsi="Times New Roman" w:cs="Times New Roman"/>
          <w:sz w:val="24"/>
          <w:szCs w:val="24"/>
        </w:rPr>
        <w:t xml:space="preserve"> </w:t>
      </w:r>
      <w:r>
        <w:rPr>
          <w:rFonts w:ascii="Times New Roman" w:hAnsi="Times New Roman" w:cs="Times New Roman"/>
          <w:sz w:val="24"/>
          <w:szCs w:val="24"/>
        </w:rPr>
        <w:t>zmieniające rozporządzenie (WE) nr 1484/95 w odniesieniu do ustalania cen reprezentatywnych w sektorach mięsa drobiowego i jaj oraz albuminy jaj.</w:t>
      </w:r>
    </w:p>
    <w:p w14:paraId="0250B4E7" w14:textId="3E9C6491" w:rsidR="00193333" w:rsidRDefault="00193333" w:rsidP="00193333">
      <w:pPr>
        <w:pStyle w:val="Akapitzlist"/>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Źródło:</w:t>
      </w:r>
    </w:p>
    <w:p w14:paraId="10CAD94F" w14:textId="07494368" w:rsidR="00193333" w:rsidRDefault="00944CB2" w:rsidP="00193333">
      <w:pPr>
        <w:pStyle w:val="Akapitzlist"/>
        <w:spacing w:after="0" w:line="240" w:lineRule="auto"/>
        <w:jc w:val="both"/>
        <w:rPr>
          <w:rFonts w:ascii="Times New Roman" w:hAnsi="Times New Roman" w:cs="Times New Roman"/>
          <w:sz w:val="24"/>
          <w:szCs w:val="24"/>
        </w:rPr>
      </w:pPr>
      <w:hyperlink r:id="rId61" w:history="1">
        <w:r w:rsidR="00193333" w:rsidRPr="006F3FB0">
          <w:rPr>
            <w:rStyle w:val="Hipercze"/>
            <w:rFonts w:ascii="Times New Roman" w:hAnsi="Times New Roman" w:cs="Times New Roman"/>
            <w:sz w:val="24"/>
            <w:szCs w:val="24"/>
          </w:rPr>
          <w:t>https://eur-lex.europa.eu/legal-content/EN/TXT/?uri=CELEX%3A32021R2067&amp;qid=1639652303375</w:t>
        </w:r>
      </w:hyperlink>
      <w:r w:rsidR="00193333">
        <w:rPr>
          <w:rFonts w:ascii="Times New Roman" w:hAnsi="Times New Roman" w:cs="Times New Roman"/>
          <w:sz w:val="24"/>
          <w:szCs w:val="24"/>
        </w:rPr>
        <w:t xml:space="preserve"> </w:t>
      </w:r>
    </w:p>
    <w:p w14:paraId="20AB9FF6" w14:textId="7324562A" w:rsidR="00B14744" w:rsidRDefault="00B14744" w:rsidP="00193333">
      <w:pPr>
        <w:pStyle w:val="Akapitzlist"/>
        <w:spacing w:after="0" w:line="240" w:lineRule="auto"/>
        <w:jc w:val="both"/>
        <w:rPr>
          <w:rFonts w:ascii="Times New Roman" w:hAnsi="Times New Roman" w:cs="Times New Roman"/>
          <w:sz w:val="24"/>
          <w:szCs w:val="24"/>
        </w:rPr>
      </w:pPr>
    </w:p>
    <w:p w14:paraId="540A7321" w14:textId="35D48035" w:rsidR="00B14744" w:rsidRDefault="00B14744" w:rsidP="00B14744">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Rozporządzenie Komisji (UE) 2021/1929 zmieniające rozporządzenie (UE) nr 142/2011 w odniesieniu do warunków wywozu niektórych nawozów organicznych </w:t>
      </w:r>
      <w:r w:rsidR="00B370B3">
        <w:rPr>
          <w:rFonts w:ascii="Times New Roman" w:hAnsi="Times New Roman" w:cs="Times New Roman"/>
          <w:sz w:val="24"/>
          <w:szCs w:val="24"/>
        </w:rPr>
        <w:br/>
      </w:r>
      <w:r>
        <w:rPr>
          <w:rFonts w:ascii="Times New Roman" w:hAnsi="Times New Roman" w:cs="Times New Roman"/>
          <w:sz w:val="24"/>
          <w:szCs w:val="24"/>
        </w:rPr>
        <w:t>i polepszaczy gleby zawierających materiały kategorii 2</w:t>
      </w:r>
      <w:r w:rsidR="00057B16">
        <w:rPr>
          <w:rFonts w:ascii="Times New Roman" w:hAnsi="Times New Roman" w:cs="Times New Roman"/>
          <w:sz w:val="24"/>
          <w:szCs w:val="24"/>
        </w:rPr>
        <w:t>.</w:t>
      </w:r>
    </w:p>
    <w:p w14:paraId="1AAE79F5" w14:textId="0CDB79E7" w:rsidR="00B14744" w:rsidRDefault="00B14744" w:rsidP="00B14744">
      <w:pPr>
        <w:pStyle w:val="Akapitzlist"/>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Źródło:</w:t>
      </w:r>
    </w:p>
    <w:p w14:paraId="5AE047BE" w14:textId="52FEF75E" w:rsidR="00B14744" w:rsidRPr="00B14744" w:rsidRDefault="00944CB2" w:rsidP="00B14744">
      <w:pPr>
        <w:pStyle w:val="Akapitzlist"/>
        <w:spacing w:after="0" w:line="240" w:lineRule="auto"/>
        <w:jc w:val="both"/>
        <w:rPr>
          <w:rFonts w:ascii="Times New Roman" w:hAnsi="Times New Roman" w:cs="Times New Roman"/>
          <w:sz w:val="24"/>
          <w:szCs w:val="24"/>
        </w:rPr>
      </w:pPr>
      <w:hyperlink r:id="rId62" w:history="1">
        <w:r w:rsidR="00B14744" w:rsidRPr="006F3FB0">
          <w:rPr>
            <w:rStyle w:val="Hipercze"/>
            <w:rFonts w:ascii="Times New Roman" w:hAnsi="Times New Roman" w:cs="Times New Roman"/>
            <w:sz w:val="24"/>
            <w:szCs w:val="24"/>
          </w:rPr>
          <w:t>https://eur-lex.europa.eu/legal-content/EN/TXT/?uri=CELEX%3A32021R1929&amp;qid=1639652303375</w:t>
        </w:r>
      </w:hyperlink>
      <w:r w:rsidR="00B14744">
        <w:rPr>
          <w:rFonts w:ascii="Times New Roman" w:hAnsi="Times New Roman" w:cs="Times New Roman"/>
          <w:sz w:val="24"/>
          <w:szCs w:val="24"/>
        </w:rPr>
        <w:t xml:space="preserve"> </w:t>
      </w:r>
    </w:p>
    <w:p w14:paraId="3122DA47" w14:textId="211C982F" w:rsidR="001E6730" w:rsidRDefault="001E6730" w:rsidP="001E6730">
      <w:pPr>
        <w:spacing w:after="0" w:line="240" w:lineRule="auto"/>
        <w:jc w:val="both"/>
        <w:rPr>
          <w:rFonts w:ascii="Times New Roman" w:hAnsi="Times New Roman" w:cs="Times New Roman"/>
          <w:sz w:val="24"/>
          <w:szCs w:val="24"/>
        </w:rPr>
      </w:pPr>
    </w:p>
    <w:p w14:paraId="14AECC5A" w14:textId="7A1A0371" w:rsidR="00B86ADE" w:rsidRDefault="00B86ADE" w:rsidP="00B86ADE">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Rozporządzenie delegowane Komisji (UE) 2021/2245 zmieniające rozporządzenie delegowane (UE) 2017/891 w odniesieniu do obliczania wartości produkcji </w:t>
      </w:r>
      <w:r w:rsidR="00241898">
        <w:rPr>
          <w:rFonts w:ascii="Times New Roman" w:hAnsi="Times New Roman" w:cs="Times New Roman"/>
          <w:sz w:val="24"/>
          <w:szCs w:val="24"/>
        </w:rPr>
        <w:t>sprzedanej organizacji producenckich w sektorze owoców i warzyw</w:t>
      </w:r>
      <w:r w:rsidR="004F51B7">
        <w:rPr>
          <w:rFonts w:ascii="Times New Roman" w:hAnsi="Times New Roman" w:cs="Times New Roman"/>
          <w:sz w:val="24"/>
          <w:szCs w:val="24"/>
        </w:rPr>
        <w:t>.</w:t>
      </w:r>
    </w:p>
    <w:p w14:paraId="487EC734" w14:textId="22884FE2" w:rsidR="00241898" w:rsidRDefault="00241898" w:rsidP="00241898">
      <w:pPr>
        <w:pStyle w:val="Akapitzlist"/>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Źródło:</w:t>
      </w:r>
    </w:p>
    <w:p w14:paraId="626D46C0" w14:textId="6A31D0DD" w:rsidR="00241898" w:rsidRPr="00241898" w:rsidRDefault="00944CB2" w:rsidP="00241898">
      <w:pPr>
        <w:pStyle w:val="Akapitzlist"/>
        <w:spacing w:after="0" w:line="240" w:lineRule="auto"/>
        <w:jc w:val="both"/>
        <w:rPr>
          <w:rFonts w:ascii="Times New Roman" w:hAnsi="Times New Roman" w:cs="Times New Roman"/>
          <w:sz w:val="24"/>
          <w:szCs w:val="24"/>
        </w:rPr>
      </w:pPr>
      <w:hyperlink r:id="rId63" w:history="1">
        <w:r w:rsidR="00241898" w:rsidRPr="006F3FB0">
          <w:rPr>
            <w:rStyle w:val="Hipercze"/>
            <w:rFonts w:ascii="Times New Roman" w:hAnsi="Times New Roman" w:cs="Times New Roman"/>
            <w:sz w:val="24"/>
            <w:szCs w:val="24"/>
          </w:rPr>
          <w:t>https://eur-lex.europa.eu/legal-content/EN/TXT/?uri=CELEX%3A32021R2245&amp;qid=1639737499815</w:t>
        </w:r>
      </w:hyperlink>
      <w:r w:rsidR="00241898">
        <w:rPr>
          <w:rFonts w:ascii="Times New Roman" w:hAnsi="Times New Roman" w:cs="Times New Roman"/>
          <w:sz w:val="24"/>
          <w:szCs w:val="24"/>
        </w:rPr>
        <w:t xml:space="preserve"> </w:t>
      </w:r>
    </w:p>
    <w:p w14:paraId="38BFEC78" w14:textId="35DF8046" w:rsidR="00B86ADE" w:rsidRDefault="00B86ADE" w:rsidP="00CA3102">
      <w:pPr>
        <w:pStyle w:val="Akapitzlist"/>
        <w:spacing w:after="0" w:line="240" w:lineRule="auto"/>
        <w:jc w:val="both"/>
        <w:rPr>
          <w:rFonts w:ascii="Times New Roman" w:hAnsi="Times New Roman" w:cs="Times New Roman"/>
          <w:sz w:val="24"/>
          <w:szCs w:val="24"/>
        </w:rPr>
      </w:pPr>
    </w:p>
    <w:p w14:paraId="5A48DE9C" w14:textId="19FF818F" w:rsidR="00B86ADE" w:rsidRDefault="00B86ADE" w:rsidP="00B86ADE">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Rozporządzenie delegowane Komisji (UE) 2021/2244 uzupełniającego rozporządzenie Parlamentu Europejskiego i Rady (UE) 2017/625 o szczegółowe przepisy dotyczące kontroli urzędowych w odniesieniu do procedur pobierania próbek pozostałości pestycydów w żywności i paszy</w:t>
      </w:r>
      <w:r w:rsidR="00B370B3">
        <w:rPr>
          <w:rFonts w:ascii="Times New Roman" w:hAnsi="Times New Roman" w:cs="Times New Roman"/>
          <w:sz w:val="24"/>
          <w:szCs w:val="24"/>
        </w:rPr>
        <w:t>.</w:t>
      </w:r>
    </w:p>
    <w:p w14:paraId="3BEA70A3" w14:textId="1D0666A2" w:rsidR="00B86ADE" w:rsidRDefault="00B86ADE" w:rsidP="00B86ADE">
      <w:pPr>
        <w:pStyle w:val="Akapitzlist"/>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Źródło:</w:t>
      </w:r>
    </w:p>
    <w:p w14:paraId="199C0A47" w14:textId="2FD9480F" w:rsidR="00B86ADE" w:rsidRPr="00B86ADE" w:rsidRDefault="00944CB2" w:rsidP="00B86ADE">
      <w:pPr>
        <w:pStyle w:val="Akapitzlist"/>
        <w:spacing w:after="0" w:line="240" w:lineRule="auto"/>
        <w:jc w:val="both"/>
        <w:rPr>
          <w:rFonts w:ascii="Times New Roman" w:hAnsi="Times New Roman" w:cs="Times New Roman"/>
          <w:sz w:val="24"/>
          <w:szCs w:val="24"/>
        </w:rPr>
      </w:pPr>
      <w:hyperlink r:id="rId64" w:history="1">
        <w:r w:rsidR="00B86ADE" w:rsidRPr="006F3FB0">
          <w:rPr>
            <w:rStyle w:val="Hipercze"/>
            <w:rFonts w:ascii="Times New Roman" w:hAnsi="Times New Roman" w:cs="Times New Roman"/>
            <w:sz w:val="24"/>
            <w:szCs w:val="24"/>
          </w:rPr>
          <w:t>https://eur-lex.europa.eu/legal-content/EN/TXT/?uri=CELEX%3A32021R2244&amp;qid=1639737499815</w:t>
        </w:r>
      </w:hyperlink>
      <w:r w:rsidR="00B86ADE">
        <w:rPr>
          <w:rFonts w:ascii="Times New Roman" w:hAnsi="Times New Roman" w:cs="Times New Roman"/>
          <w:sz w:val="24"/>
          <w:szCs w:val="24"/>
        </w:rPr>
        <w:t xml:space="preserve"> </w:t>
      </w:r>
    </w:p>
    <w:p w14:paraId="3380869A" w14:textId="754D13DA" w:rsidR="006A5152" w:rsidRDefault="006A5152" w:rsidP="006A5152">
      <w:pPr>
        <w:spacing w:after="0" w:line="240" w:lineRule="auto"/>
        <w:jc w:val="both"/>
        <w:rPr>
          <w:rFonts w:ascii="Times New Roman" w:hAnsi="Times New Roman" w:cs="Times New Roman"/>
          <w:sz w:val="24"/>
          <w:szCs w:val="24"/>
        </w:rPr>
      </w:pPr>
    </w:p>
    <w:p w14:paraId="28FF922D" w14:textId="6F97851D" w:rsidR="006A5152" w:rsidRDefault="006A5152" w:rsidP="006A5152">
      <w:pPr>
        <w:spacing w:after="0" w:line="240" w:lineRule="auto"/>
        <w:jc w:val="both"/>
        <w:rPr>
          <w:rFonts w:ascii="Times New Roman" w:hAnsi="Times New Roman" w:cs="Times New Roman"/>
          <w:sz w:val="24"/>
          <w:szCs w:val="24"/>
        </w:rPr>
      </w:pPr>
    </w:p>
    <w:p w14:paraId="4DC85A15" w14:textId="62E86E43" w:rsidR="00AD57AE" w:rsidRDefault="00D25F2B" w:rsidP="000F4B16">
      <w:pPr>
        <w:pStyle w:val="Akapitzlist"/>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Rozporządzenia wykonawcze </w:t>
      </w:r>
      <w:r w:rsidRPr="00B746DB">
        <w:rPr>
          <w:rFonts w:ascii="Times New Roman" w:hAnsi="Times New Roman" w:cs="Times New Roman"/>
          <w:sz w:val="24"/>
          <w:szCs w:val="24"/>
        </w:rPr>
        <w:t>dotyczące zezwolenia</w:t>
      </w:r>
      <w:r w:rsidR="00AD57AE" w:rsidRPr="00B746DB">
        <w:rPr>
          <w:rFonts w:ascii="Times New Roman" w:hAnsi="Times New Roman" w:cs="Times New Roman"/>
          <w:sz w:val="24"/>
          <w:szCs w:val="24"/>
        </w:rPr>
        <w:t>/odmowy udzielenia zezwolenia</w:t>
      </w:r>
      <w:r w:rsidR="001152FB" w:rsidRPr="00B746DB">
        <w:rPr>
          <w:rFonts w:ascii="Times New Roman" w:hAnsi="Times New Roman" w:cs="Times New Roman"/>
          <w:sz w:val="24"/>
          <w:szCs w:val="24"/>
        </w:rPr>
        <w:t>/</w:t>
      </w:r>
      <w:r w:rsidR="00421DA2" w:rsidRPr="00B746DB">
        <w:rPr>
          <w:rFonts w:ascii="Times New Roman" w:hAnsi="Times New Roman" w:cs="Times New Roman"/>
          <w:sz w:val="24"/>
          <w:szCs w:val="24"/>
        </w:rPr>
        <w:t>odnowienia lub przedłużenia</w:t>
      </w:r>
      <w:r w:rsidR="001152FB" w:rsidRPr="00B746DB">
        <w:rPr>
          <w:rFonts w:ascii="Times New Roman" w:hAnsi="Times New Roman" w:cs="Times New Roman"/>
          <w:sz w:val="24"/>
          <w:szCs w:val="24"/>
        </w:rPr>
        <w:t xml:space="preserve"> okresów zatwierdzenia</w:t>
      </w:r>
      <w:r w:rsidRPr="00B746DB">
        <w:rPr>
          <w:rFonts w:ascii="Times New Roman" w:hAnsi="Times New Roman" w:cs="Times New Roman"/>
          <w:sz w:val="24"/>
          <w:szCs w:val="24"/>
        </w:rPr>
        <w:t xml:space="preserve"> wskazanych </w:t>
      </w:r>
      <w:r w:rsidR="00421DA2" w:rsidRPr="00B746DB">
        <w:rPr>
          <w:rFonts w:ascii="Times New Roman" w:hAnsi="Times New Roman" w:cs="Times New Roman"/>
          <w:sz w:val="24"/>
          <w:szCs w:val="24"/>
        </w:rPr>
        <w:br/>
      </w:r>
      <w:r w:rsidRPr="00B746DB">
        <w:rPr>
          <w:rFonts w:ascii="Times New Roman" w:hAnsi="Times New Roman" w:cs="Times New Roman"/>
          <w:sz w:val="24"/>
          <w:szCs w:val="24"/>
        </w:rPr>
        <w:t>w rozporządzeniach</w:t>
      </w:r>
      <w:r w:rsidR="00B21F2C" w:rsidRPr="00B746DB">
        <w:rPr>
          <w:rFonts w:ascii="Times New Roman" w:hAnsi="Times New Roman" w:cs="Times New Roman"/>
          <w:sz w:val="24"/>
          <w:szCs w:val="24"/>
        </w:rPr>
        <w:t xml:space="preserve"> środków</w:t>
      </w:r>
      <w:r w:rsidR="00AD57AE" w:rsidRPr="00B746DB">
        <w:rPr>
          <w:rFonts w:ascii="Times New Roman" w:hAnsi="Times New Roman" w:cs="Times New Roman"/>
          <w:sz w:val="24"/>
          <w:szCs w:val="24"/>
        </w:rPr>
        <w:t>:</w:t>
      </w:r>
      <w:r>
        <w:rPr>
          <w:rFonts w:ascii="Times New Roman" w:hAnsi="Times New Roman" w:cs="Times New Roman"/>
          <w:b/>
          <w:sz w:val="24"/>
          <w:szCs w:val="24"/>
        </w:rPr>
        <w:t xml:space="preserve"> </w:t>
      </w:r>
      <w:r w:rsidR="00AD57AE">
        <w:rPr>
          <w:rFonts w:ascii="Times New Roman" w:hAnsi="Times New Roman" w:cs="Times New Roman"/>
          <w:b/>
          <w:sz w:val="24"/>
          <w:szCs w:val="24"/>
        </w:rPr>
        <w:br/>
        <w:t xml:space="preserve">a) </w:t>
      </w:r>
      <w:r>
        <w:rPr>
          <w:rFonts w:ascii="Times New Roman" w:hAnsi="Times New Roman" w:cs="Times New Roman"/>
          <w:b/>
          <w:sz w:val="24"/>
          <w:szCs w:val="24"/>
        </w:rPr>
        <w:t>jako dodatków paszowych</w:t>
      </w:r>
    </w:p>
    <w:p w14:paraId="305633FA" w14:textId="16F7B642" w:rsidR="00D25F2B" w:rsidRPr="00D25F2B" w:rsidRDefault="00AD57AE" w:rsidP="00D25F2B">
      <w:pPr>
        <w:pStyle w:val="Akapitzlist"/>
        <w:spacing w:after="0" w:line="240" w:lineRule="auto"/>
        <w:rPr>
          <w:rFonts w:ascii="Times New Roman" w:hAnsi="Times New Roman" w:cs="Times New Roman"/>
          <w:b/>
          <w:sz w:val="24"/>
          <w:szCs w:val="24"/>
        </w:rPr>
      </w:pPr>
      <w:r>
        <w:rPr>
          <w:rFonts w:ascii="Times New Roman" w:hAnsi="Times New Roman" w:cs="Times New Roman"/>
          <w:b/>
          <w:sz w:val="24"/>
          <w:szCs w:val="24"/>
        </w:rPr>
        <w:t>b) ochrony roślin</w:t>
      </w:r>
    </w:p>
    <w:p w14:paraId="52A67F12" w14:textId="0977A6D2" w:rsidR="00AD57AE" w:rsidRPr="0071566D" w:rsidRDefault="00AD57AE" w:rsidP="00D85494">
      <w:pPr>
        <w:pStyle w:val="Akapitzlist"/>
        <w:spacing w:after="0" w:line="240" w:lineRule="auto"/>
        <w:jc w:val="both"/>
        <w:rPr>
          <w:rFonts w:ascii="Times New Roman" w:hAnsi="Times New Roman" w:cs="Times New Roman"/>
          <w:b/>
          <w:sz w:val="24"/>
          <w:szCs w:val="24"/>
        </w:rPr>
      </w:pPr>
      <w:r w:rsidRPr="0071566D">
        <w:rPr>
          <w:rFonts w:ascii="Times New Roman" w:hAnsi="Times New Roman" w:cs="Times New Roman"/>
          <w:b/>
          <w:sz w:val="24"/>
          <w:szCs w:val="24"/>
        </w:rPr>
        <w:lastRenderedPageBreak/>
        <w:t>a)</w:t>
      </w:r>
    </w:p>
    <w:p w14:paraId="52253577" w14:textId="77777777" w:rsidR="00AD57AE" w:rsidRDefault="00AD57AE" w:rsidP="00D85494">
      <w:pPr>
        <w:pStyle w:val="Akapitzlist"/>
        <w:spacing w:after="0" w:line="240" w:lineRule="auto"/>
        <w:jc w:val="both"/>
        <w:rPr>
          <w:rFonts w:ascii="Times New Roman" w:hAnsi="Times New Roman" w:cs="Times New Roman"/>
          <w:sz w:val="24"/>
          <w:szCs w:val="24"/>
        </w:rPr>
      </w:pPr>
    </w:p>
    <w:p w14:paraId="0C2B47DF" w14:textId="714C8E1B" w:rsidR="00476295" w:rsidRDefault="00944CB2" w:rsidP="00571C25">
      <w:pPr>
        <w:pStyle w:val="Akapitzlist"/>
        <w:numPr>
          <w:ilvl w:val="0"/>
          <w:numId w:val="5"/>
        </w:numPr>
        <w:spacing w:after="0" w:line="240" w:lineRule="auto"/>
        <w:jc w:val="both"/>
        <w:rPr>
          <w:rFonts w:ascii="Times New Roman" w:hAnsi="Times New Roman" w:cs="Times New Roman"/>
          <w:sz w:val="24"/>
          <w:szCs w:val="24"/>
        </w:rPr>
      </w:pPr>
      <w:hyperlink r:id="rId65" w:history="1">
        <w:r w:rsidR="00476295" w:rsidRPr="006F3FB0">
          <w:rPr>
            <w:rStyle w:val="Hipercze"/>
            <w:rFonts w:ascii="Times New Roman" w:hAnsi="Times New Roman" w:cs="Times New Roman"/>
            <w:sz w:val="24"/>
            <w:szCs w:val="24"/>
          </w:rPr>
          <w:t>https://eur-lex.europa.eu/legal-content/EN/TXT/?uri=CELEX%3A32021R2097&amp;qid=1639652303375</w:t>
        </w:r>
      </w:hyperlink>
      <w:r w:rsidR="00476295">
        <w:rPr>
          <w:rFonts w:ascii="Times New Roman" w:hAnsi="Times New Roman" w:cs="Times New Roman"/>
          <w:sz w:val="24"/>
          <w:szCs w:val="24"/>
        </w:rPr>
        <w:t xml:space="preserve"> </w:t>
      </w:r>
    </w:p>
    <w:p w14:paraId="2AE8FE66" w14:textId="47745F87" w:rsidR="00476295" w:rsidRDefault="00476295" w:rsidP="00476295">
      <w:pPr>
        <w:pStyle w:val="Akapitzlist"/>
        <w:spacing w:after="0" w:line="240" w:lineRule="auto"/>
        <w:jc w:val="both"/>
        <w:rPr>
          <w:rFonts w:ascii="Times New Roman" w:hAnsi="Times New Roman" w:cs="Times New Roman"/>
          <w:sz w:val="24"/>
          <w:szCs w:val="24"/>
        </w:rPr>
      </w:pPr>
    </w:p>
    <w:p w14:paraId="1563A094" w14:textId="4B2D6464" w:rsidR="00A23E80" w:rsidRDefault="00944CB2" w:rsidP="00571C25">
      <w:pPr>
        <w:pStyle w:val="Akapitzlist"/>
        <w:numPr>
          <w:ilvl w:val="0"/>
          <w:numId w:val="5"/>
        </w:numPr>
        <w:spacing w:after="0" w:line="240" w:lineRule="auto"/>
        <w:jc w:val="both"/>
        <w:rPr>
          <w:rFonts w:ascii="Times New Roman" w:hAnsi="Times New Roman" w:cs="Times New Roman"/>
          <w:sz w:val="24"/>
          <w:szCs w:val="24"/>
        </w:rPr>
      </w:pPr>
      <w:hyperlink r:id="rId66" w:history="1">
        <w:r w:rsidR="00A23E80" w:rsidRPr="00A23E80">
          <w:rPr>
            <w:rStyle w:val="Hipercze"/>
            <w:rFonts w:ascii="Times New Roman" w:hAnsi="Times New Roman" w:cs="Times New Roman"/>
            <w:sz w:val="24"/>
            <w:szCs w:val="24"/>
          </w:rPr>
          <w:t>https://eur-lex.europa.eu/legal-content/EN/TXT/?uri=CELEX%3A32021R2096&amp;qid=1639652303375</w:t>
        </w:r>
      </w:hyperlink>
      <w:r w:rsidR="00A23E80" w:rsidRPr="00A23E80">
        <w:rPr>
          <w:rFonts w:ascii="Times New Roman" w:hAnsi="Times New Roman" w:cs="Times New Roman"/>
          <w:sz w:val="24"/>
          <w:szCs w:val="24"/>
        </w:rPr>
        <w:t xml:space="preserve"> </w:t>
      </w:r>
    </w:p>
    <w:p w14:paraId="684AB7C1" w14:textId="15784DB1" w:rsidR="00A23E80" w:rsidRDefault="00A23E80" w:rsidP="00A23E80">
      <w:pPr>
        <w:pStyle w:val="Akapitzlist"/>
        <w:spacing w:after="0" w:line="240" w:lineRule="auto"/>
        <w:jc w:val="both"/>
        <w:rPr>
          <w:rFonts w:ascii="Times New Roman" w:hAnsi="Times New Roman" w:cs="Times New Roman"/>
          <w:sz w:val="24"/>
          <w:szCs w:val="24"/>
        </w:rPr>
      </w:pPr>
    </w:p>
    <w:p w14:paraId="42CCD794" w14:textId="03A51845" w:rsidR="00733DBF" w:rsidRDefault="00944CB2" w:rsidP="00571C25">
      <w:pPr>
        <w:pStyle w:val="Akapitzlist"/>
        <w:numPr>
          <w:ilvl w:val="0"/>
          <w:numId w:val="5"/>
        </w:numPr>
        <w:spacing w:after="0" w:line="240" w:lineRule="auto"/>
        <w:jc w:val="both"/>
        <w:rPr>
          <w:rFonts w:ascii="Times New Roman" w:hAnsi="Times New Roman" w:cs="Times New Roman"/>
          <w:sz w:val="24"/>
          <w:szCs w:val="24"/>
        </w:rPr>
      </w:pPr>
      <w:hyperlink r:id="rId67" w:history="1">
        <w:r w:rsidR="00733DBF" w:rsidRPr="006F3FB0">
          <w:rPr>
            <w:rStyle w:val="Hipercze"/>
            <w:rFonts w:ascii="Times New Roman" w:hAnsi="Times New Roman" w:cs="Times New Roman"/>
            <w:sz w:val="24"/>
            <w:szCs w:val="24"/>
          </w:rPr>
          <w:t>https://eur-lex.europa.eu/legal-content/EN/TXT/?uri=CELEX%3A32021R2095&amp;qid=1639652303375</w:t>
        </w:r>
      </w:hyperlink>
      <w:r w:rsidR="00733DBF">
        <w:rPr>
          <w:rFonts w:ascii="Times New Roman" w:hAnsi="Times New Roman" w:cs="Times New Roman"/>
          <w:sz w:val="24"/>
          <w:szCs w:val="24"/>
        </w:rPr>
        <w:t xml:space="preserve"> </w:t>
      </w:r>
    </w:p>
    <w:p w14:paraId="2D6EFA8F" w14:textId="158F0676" w:rsidR="00733DBF" w:rsidRDefault="00733DBF" w:rsidP="00733DBF">
      <w:pPr>
        <w:pStyle w:val="Akapitzlist"/>
        <w:spacing w:after="0" w:line="240" w:lineRule="auto"/>
        <w:jc w:val="both"/>
        <w:rPr>
          <w:rFonts w:ascii="Times New Roman" w:hAnsi="Times New Roman" w:cs="Times New Roman"/>
          <w:sz w:val="24"/>
          <w:szCs w:val="24"/>
        </w:rPr>
      </w:pPr>
    </w:p>
    <w:p w14:paraId="2AF78D6C" w14:textId="609DF823" w:rsidR="00733DBF" w:rsidRDefault="00944CB2" w:rsidP="00733DBF">
      <w:pPr>
        <w:pStyle w:val="Akapitzlist"/>
        <w:numPr>
          <w:ilvl w:val="0"/>
          <w:numId w:val="5"/>
        </w:numPr>
        <w:spacing w:after="0" w:line="240" w:lineRule="auto"/>
        <w:jc w:val="both"/>
        <w:rPr>
          <w:rFonts w:ascii="Times New Roman" w:hAnsi="Times New Roman" w:cs="Times New Roman"/>
          <w:sz w:val="24"/>
          <w:szCs w:val="24"/>
        </w:rPr>
      </w:pPr>
      <w:hyperlink r:id="rId68" w:history="1">
        <w:r w:rsidR="00724758" w:rsidRPr="006F3FB0">
          <w:rPr>
            <w:rStyle w:val="Hipercze"/>
            <w:rFonts w:ascii="Times New Roman" w:hAnsi="Times New Roman" w:cs="Times New Roman"/>
            <w:sz w:val="24"/>
            <w:szCs w:val="24"/>
          </w:rPr>
          <w:t>https://eur-lex.europa.eu/legal-content/EN/TXT/?uri=CELEX%3A32021R2094&amp;qid=1639652303375</w:t>
        </w:r>
      </w:hyperlink>
      <w:r w:rsidR="00724758">
        <w:rPr>
          <w:rFonts w:ascii="Times New Roman" w:hAnsi="Times New Roman" w:cs="Times New Roman"/>
          <w:sz w:val="24"/>
          <w:szCs w:val="24"/>
        </w:rPr>
        <w:t xml:space="preserve"> </w:t>
      </w:r>
    </w:p>
    <w:p w14:paraId="25D75894" w14:textId="77777777" w:rsidR="00724758" w:rsidRPr="00724758" w:rsidRDefault="00724758" w:rsidP="00724758">
      <w:pPr>
        <w:pStyle w:val="Akapitzlist"/>
        <w:rPr>
          <w:rFonts w:ascii="Times New Roman" w:hAnsi="Times New Roman" w:cs="Times New Roman"/>
          <w:sz w:val="24"/>
          <w:szCs w:val="24"/>
        </w:rPr>
      </w:pPr>
    </w:p>
    <w:p w14:paraId="27453A39" w14:textId="04AC90BE" w:rsidR="00724758" w:rsidRDefault="00944CB2" w:rsidP="00733DBF">
      <w:pPr>
        <w:pStyle w:val="Akapitzlist"/>
        <w:numPr>
          <w:ilvl w:val="0"/>
          <w:numId w:val="5"/>
        </w:numPr>
        <w:spacing w:after="0" w:line="240" w:lineRule="auto"/>
        <w:jc w:val="both"/>
        <w:rPr>
          <w:rFonts w:ascii="Times New Roman" w:hAnsi="Times New Roman" w:cs="Times New Roman"/>
          <w:sz w:val="24"/>
          <w:szCs w:val="24"/>
        </w:rPr>
      </w:pPr>
      <w:hyperlink r:id="rId69" w:history="1">
        <w:r w:rsidR="00724758" w:rsidRPr="006F3FB0">
          <w:rPr>
            <w:rStyle w:val="Hipercze"/>
            <w:rFonts w:ascii="Times New Roman" w:hAnsi="Times New Roman" w:cs="Times New Roman"/>
            <w:sz w:val="24"/>
            <w:szCs w:val="24"/>
          </w:rPr>
          <w:t>https://eur-lex.europa.eu/legal-content/EN/TXT/?uri=CELEX%3A32021R2093&amp;qid=1639652303375</w:t>
        </w:r>
      </w:hyperlink>
      <w:r w:rsidR="00724758">
        <w:rPr>
          <w:rFonts w:ascii="Times New Roman" w:hAnsi="Times New Roman" w:cs="Times New Roman"/>
          <w:sz w:val="24"/>
          <w:szCs w:val="24"/>
        </w:rPr>
        <w:t xml:space="preserve"> </w:t>
      </w:r>
    </w:p>
    <w:p w14:paraId="19A8F24F" w14:textId="77777777" w:rsidR="00724758" w:rsidRPr="00724758" w:rsidRDefault="00724758" w:rsidP="00724758">
      <w:pPr>
        <w:pStyle w:val="Akapitzlist"/>
        <w:rPr>
          <w:rFonts w:ascii="Times New Roman" w:hAnsi="Times New Roman" w:cs="Times New Roman"/>
          <w:sz w:val="24"/>
          <w:szCs w:val="24"/>
        </w:rPr>
      </w:pPr>
    </w:p>
    <w:p w14:paraId="6B398B7C" w14:textId="2B96F635" w:rsidR="00724758" w:rsidRDefault="00944CB2" w:rsidP="00733DBF">
      <w:pPr>
        <w:pStyle w:val="Akapitzlist"/>
        <w:numPr>
          <w:ilvl w:val="0"/>
          <w:numId w:val="5"/>
        </w:numPr>
        <w:spacing w:after="0" w:line="240" w:lineRule="auto"/>
        <w:jc w:val="both"/>
        <w:rPr>
          <w:rFonts w:ascii="Times New Roman" w:hAnsi="Times New Roman" w:cs="Times New Roman"/>
          <w:sz w:val="24"/>
          <w:szCs w:val="24"/>
        </w:rPr>
      </w:pPr>
      <w:hyperlink r:id="rId70" w:history="1">
        <w:r w:rsidR="00BA3B51" w:rsidRPr="006F3FB0">
          <w:rPr>
            <w:rStyle w:val="Hipercze"/>
            <w:rFonts w:ascii="Times New Roman" w:hAnsi="Times New Roman" w:cs="Times New Roman"/>
            <w:sz w:val="24"/>
            <w:szCs w:val="24"/>
          </w:rPr>
          <w:t>https://eur-lex.europa.eu/legal-content/EN/TXT/?uri=CELEX%3A32021R2092&amp;qid=1639652303375</w:t>
        </w:r>
      </w:hyperlink>
      <w:r w:rsidR="00BA3B51">
        <w:rPr>
          <w:rFonts w:ascii="Times New Roman" w:hAnsi="Times New Roman" w:cs="Times New Roman"/>
          <w:sz w:val="24"/>
          <w:szCs w:val="24"/>
        </w:rPr>
        <w:t xml:space="preserve"> </w:t>
      </w:r>
    </w:p>
    <w:p w14:paraId="3A5C03A4" w14:textId="77777777" w:rsidR="00AD57AE" w:rsidRPr="00AD57AE" w:rsidRDefault="00AD57AE" w:rsidP="00AD57AE">
      <w:pPr>
        <w:pStyle w:val="Akapitzlist"/>
        <w:rPr>
          <w:rFonts w:ascii="Times New Roman" w:hAnsi="Times New Roman" w:cs="Times New Roman"/>
          <w:sz w:val="24"/>
          <w:szCs w:val="24"/>
        </w:rPr>
      </w:pPr>
    </w:p>
    <w:p w14:paraId="59700AD2" w14:textId="0DDD7875" w:rsidR="00AD57AE" w:rsidRDefault="00944CB2" w:rsidP="00733DBF">
      <w:pPr>
        <w:pStyle w:val="Akapitzlist"/>
        <w:numPr>
          <w:ilvl w:val="0"/>
          <w:numId w:val="5"/>
        </w:numPr>
        <w:spacing w:after="0" w:line="240" w:lineRule="auto"/>
        <w:jc w:val="both"/>
        <w:rPr>
          <w:rFonts w:ascii="Times New Roman" w:hAnsi="Times New Roman" w:cs="Times New Roman"/>
          <w:sz w:val="24"/>
          <w:szCs w:val="24"/>
        </w:rPr>
      </w:pPr>
      <w:hyperlink r:id="rId71" w:history="1">
        <w:r w:rsidR="00AD57AE" w:rsidRPr="006F3FB0">
          <w:rPr>
            <w:rStyle w:val="Hipercze"/>
            <w:rFonts w:ascii="Times New Roman" w:hAnsi="Times New Roman" w:cs="Times New Roman"/>
            <w:sz w:val="24"/>
            <w:szCs w:val="24"/>
          </w:rPr>
          <w:t>https://eur-lex.europa.eu/legal-content/EN/TXT/?uri=CELEX%3A32021R2090&amp;qid=1639652303375</w:t>
        </w:r>
      </w:hyperlink>
      <w:r w:rsidR="00AD57AE">
        <w:rPr>
          <w:rFonts w:ascii="Times New Roman" w:hAnsi="Times New Roman" w:cs="Times New Roman"/>
          <w:sz w:val="24"/>
          <w:szCs w:val="24"/>
        </w:rPr>
        <w:t xml:space="preserve"> </w:t>
      </w:r>
    </w:p>
    <w:p w14:paraId="5F6DCA37" w14:textId="77777777" w:rsidR="00B21F2C" w:rsidRPr="00B21F2C" w:rsidRDefault="00B21F2C" w:rsidP="00B21F2C">
      <w:pPr>
        <w:pStyle w:val="Akapitzlist"/>
        <w:rPr>
          <w:rFonts w:ascii="Times New Roman" w:hAnsi="Times New Roman" w:cs="Times New Roman"/>
          <w:sz w:val="24"/>
          <w:szCs w:val="24"/>
        </w:rPr>
      </w:pPr>
    </w:p>
    <w:p w14:paraId="0462DABA" w14:textId="66A4D64F" w:rsidR="00B21F2C" w:rsidRDefault="00944CB2" w:rsidP="00733DBF">
      <w:pPr>
        <w:pStyle w:val="Akapitzlist"/>
        <w:numPr>
          <w:ilvl w:val="0"/>
          <w:numId w:val="5"/>
        </w:numPr>
        <w:spacing w:after="0" w:line="240" w:lineRule="auto"/>
        <w:jc w:val="both"/>
        <w:rPr>
          <w:rFonts w:ascii="Times New Roman" w:hAnsi="Times New Roman" w:cs="Times New Roman"/>
          <w:sz w:val="24"/>
          <w:szCs w:val="24"/>
        </w:rPr>
      </w:pPr>
      <w:hyperlink r:id="rId72" w:history="1">
        <w:r w:rsidR="00B21F2C" w:rsidRPr="006F3FB0">
          <w:rPr>
            <w:rStyle w:val="Hipercze"/>
            <w:rFonts w:ascii="Times New Roman" w:hAnsi="Times New Roman" w:cs="Times New Roman"/>
            <w:sz w:val="24"/>
            <w:szCs w:val="24"/>
          </w:rPr>
          <w:t>https://eur-lex.europa.eu/legal-content/EN/TXT/?uri=CELEX%3A32021R2080&amp;qid=1639652303375</w:t>
        </w:r>
      </w:hyperlink>
      <w:r w:rsidR="00B21F2C">
        <w:rPr>
          <w:rFonts w:ascii="Times New Roman" w:hAnsi="Times New Roman" w:cs="Times New Roman"/>
          <w:sz w:val="24"/>
          <w:szCs w:val="24"/>
        </w:rPr>
        <w:t xml:space="preserve"> </w:t>
      </w:r>
    </w:p>
    <w:p w14:paraId="14CB05F5" w14:textId="77777777" w:rsidR="00B21F2C" w:rsidRPr="00B21F2C" w:rsidRDefault="00B21F2C" w:rsidP="00B21F2C">
      <w:pPr>
        <w:pStyle w:val="Akapitzlist"/>
        <w:rPr>
          <w:rFonts w:ascii="Times New Roman" w:hAnsi="Times New Roman" w:cs="Times New Roman"/>
          <w:sz w:val="24"/>
          <w:szCs w:val="24"/>
        </w:rPr>
      </w:pPr>
    </w:p>
    <w:p w14:paraId="5CBE8A43" w14:textId="44397ACE" w:rsidR="00B21F2C" w:rsidRDefault="00944CB2" w:rsidP="00733DBF">
      <w:pPr>
        <w:pStyle w:val="Akapitzlist"/>
        <w:numPr>
          <w:ilvl w:val="0"/>
          <w:numId w:val="5"/>
        </w:numPr>
        <w:spacing w:after="0" w:line="240" w:lineRule="auto"/>
        <w:jc w:val="both"/>
        <w:rPr>
          <w:rFonts w:ascii="Times New Roman" w:hAnsi="Times New Roman" w:cs="Times New Roman"/>
          <w:sz w:val="24"/>
          <w:szCs w:val="24"/>
        </w:rPr>
      </w:pPr>
      <w:hyperlink r:id="rId73" w:history="1">
        <w:r w:rsidR="00B21F2C" w:rsidRPr="006F3FB0">
          <w:rPr>
            <w:rStyle w:val="Hipercze"/>
            <w:rFonts w:ascii="Times New Roman" w:hAnsi="Times New Roman" w:cs="Times New Roman"/>
            <w:sz w:val="24"/>
            <w:szCs w:val="24"/>
          </w:rPr>
          <w:t>https://eur-lex.europa.eu/legal-content/EN/TXT/?uri=CELEX%3A32021R2076&amp;qid=1639652303375</w:t>
        </w:r>
      </w:hyperlink>
      <w:r w:rsidR="00B21F2C">
        <w:rPr>
          <w:rFonts w:ascii="Times New Roman" w:hAnsi="Times New Roman" w:cs="Times New Roman"/>
          <w:sz w:val="24"/>
          <w:szCs w:val="24"/>
        </w:rPr>
        <w:t xml:space="preserve"> </w:t>
      </w:r>
    </w:p>
    <w:p w14:paraId="7F93A91C" w14:textId="77777777" w:rsidR="00B21F2C" w:rsidRPr="00B21F2C" w:rsidRDefault="00B21F2C" w:rsidP="00B21F2C">
      <w:pPr>
        <w:pStyle w:val="Akapitzlist"/>
        <w:rPr>
          <w:rFonts w:ascii="Times New Roman" w:hAnsi="Times New Roman" w:cs="Times New Roman"/>
          <w:sz w:val="24"/>
          <w:szCs w:val="24"/>
        </w:rPr>
      </w:pPr>
    </w:p>
    <w:p w14:paraId="6C29183C" w14:textId="6B2DFC80" w:rsidR="00B21F2C" w:rsidRDefault="00944CB2" w:rsidP="00733DBF">
      <w:pPr>
        <w:pStyle w:val="Akapitzlist"/>
        <w:numPr>
          <w:ilvl w:val="0"/>
          <w:numId w:val="5"/>
        </w:numPr>
        <w:spacing w:after="0" w:line="240" w:lineRule="auto"/>
        <w:jc w:val="both"/>
        <w:rPr>
          <w:rFonts w:ascii="Times New Roman" w:hAnsi="Times New Roman" w:cs="Times New Roman"/>
          <w:sz w:val="24"/>
          <w:szCs w:val="24"/>
        </w:rPr>
      </w:pPr>
      <w:hyperlink r:id="rId74" w:history="1">
        <w:r w:rsidR="00B21F2C" w:rsidRPr="006F3FB0">
          <w:rPr>
            <w:rStyle w:val="Hipercze"/>
            <w:rFonts w:ascii="Times New Roman" w:hAnsi="Times New Roman" w:cs="Times New Roman"/>
            <w:sz w:val="24"/>
            <w:szCs w:val="24"/>
          </w:rPr>
          <w:t>https://eur-lex.europa.eu/legal-content/EN/TXT/?uri=CELEX%3A32021R2077&amp;qid=1639652303375</w:t>
        </w:r>
      </w:hyperlink>
      <w:r w:rsidR="00B21F2C">
        <w:rPr>
          <w:rFonts w:ascii="Times New Roman" w:hAnsi="Times New Roman" w:cs="Times New Roman"/>
          <w:sz w:val="24"/>
          <w:szCs w:val="24"/>
        </w:rPr>
        <w:t xml:space="preserve"> </w:t>
      </w:r>
    </w:p>
    <w:p w14:paraId="57EDBE81" w14:textId="77777777" w:rsidR="007968A2" w:rsidRPr="007968A2" w:rsidRDefault="007968A2" w:rsidP="007968A2">
      <w:pPr>
        <w:pStyle w:val="Akapitzlist"/>
        <w:rPr>
          <w:rFonts w:ascii="Times New Roman" w:hAnsi="Times New Roman" w:cs="Times New Roman"/>
          <w:sz w:val="24"/>
          <w:szCs w:val="24"/>
        </w:rPr>
      </w:pPr>
    </w:p>
    <w:p w14:paraId="5E3CA75F" w14:textId="1DAF59A6" w:rsidR="007968A2" w:rsidRDefault="00944CB2" w:rsidP="00733DBF">
      <w:pPr>
        <w:pStyle w:val="Akapitzlist"/>
        <w:numPr>
          <w:ilvl w:val="0"/>
          <w:numId w:val="5"/>
        </w:numPr>
        <w:spacing w:after="0" w:line="240" w:lineRule="auto"/>
        <w:jc w:val="both"/>
        <w:rPr>
          <w:rFonts w:ascii="Times New Roman" w:hAnsi="Times New Roman" w:cs="Times New Roman"/>
          <w:sz w:val="24"/>
          <w:szCs w:val="24"/>
        </w:rPr>
      </w:pPr>
      <w:hyperlink r:id="rId75" w:history="1">
        <w:r w:rsidR="007968A2" w:rsidRPr="006F3FB0">
          <w:rPr>
            <w:rStyle w:val="Hipercze"/>
            <w:rFonts w:ascii="Times New Roman" w:hAnsi="Times New Roman" w:cs="Times New Roman"/>
            <w:sz w:val="24"/>
            <w:szCs w:val="24"/>
          </w:rPr>
          <w:t>https://eur-lex.europa.eu/legal-content/EN/TXT/?uri=CELEX%3A32021R2050&amp;qid=1639652303375</w:t>
        </w:r>
      </w:hyperlink>
      <w:r w:rsidR="007968A2">
        <w:rPr>
          <w:rFonts w:ascii="Times New Roman" w:hAnsi="Times New Roman" w:cs="Times New Roman"/>
          <w:sz w:val="24"/>
          <w:szCs w:val="24"/>
        </w:rPr>
        <w:t xml:space="preserve"> </w:t>
      </w:r>
    </w:p>
    <w:p w14:paraId="36C5A9AA" w14:textId="77777777" w:rsidR="008618BC" w:rsidRPr="008618BC" w:rsidRDefault="008618BC" w:rsidP="008618BC">
      <w:pPr>
        <w:pStyle w:val="Akapitzlist"/>
        <w:rPr>
          <w:rFonts w:ascii="Times New Roman" w:hAnsi="Times New Roman" w:cs="Times New Roman"/>
          <w:sz w:val="24"/>
          <w:szCs w:val="24"/>
        </w:rPr>
      </w:pPr>
    </w:p>
    <w:p w14:paraId="6B0EEDCC" w14:textId="2DC6CB4E" w:rsidR="008618BC" w:rsidRDefault="00944CB2" w:rsidP="00733DBF">
      <w:pPr>
        <w:pStyle w:val="Akapitzlist"/>
        <w:numPr>
          <w:ilvl w:val="0"/>
          <w:numId w:val="5"/>
        </w:numPr>
        <w:spacing w:after="0" w:line="240" w:lineRule="auto"/>
        <w:jc w:val="both"/>
        <w:rPr>
          <w:rFonts w:ascii="Times New Roman" w:hAnsi="Times New Roman" w:cs="Times New Roman"/>
          <w:sz w:val="24"/>
          <w:szCs w:val="24"/>
        </w:rPr>
      </w:pPr>
      <w:hyperlink r:id="rId76" w:history="1">
        <w:r w:rsidR="008618BC" w:rsidRPr="006F3FB0">
          <w:rPr>
            <w:rStyle w:val="Hipercze"/>
            <w:rFonts w:ascii="Times New Roman" w:hAnsi="Times New Roman" w:cs="Times New Roman"/>
            <w:sz w:val="24"/>
            <w:szCs w:val="24"/>
          </w:rPr>
          <w:t>https://eur-lex.europa.eu/legal-content/EN/TXT/?uri=CELEX%3A32021R2047&amp;qid=1639652303375</w:t>
        </w:r>
      </w:hyperlink>
      <w:r w:rsidR="008618BC">
        <w:rPr>
          <w:rFonts w:ascii="Times New Roman" w:hAnsi="Times New Roman" w:cs="Times New Roman"/>
          <w:sz w:val="24"/>
          <w:szCs w:val="24"/>
        </w:rPr>
        <w:t xml:space="preserve"> </w:t>
      </w:r>
    </w:p>
    <w:p w14:paraId="0E38A85C" w14:textId="77777777" w:rsidR="00AD57AE" w:rsidRPr="00AD57AE" w:rsidRDefault="00AD57AE" w:rsidP="00AD57AE">
      <w:pPr>
        <w:pStyle w:val="Akapitzlist"/>
        <w:rPr>
          <w:rFonts w:ascii="Times New Roman" w:hAnsi="Times New Roman" w:cs="Times New Roman"/>
          <w:sz w:val="24"/>
          <w:szCs w:val="24"/>
        </w:rPr>
      </w:pPr>
    </w:p>
    <w:p w14:paraId="052597AE" w14:textId="28BAD2FF" w:rsidR="00AD57AE" w:rsidRPr="00B370B3" w:rsidRDefault="00AD57AE" w:rsidP="00AD57AE">
      <w:pPr>
        <w:pStyle w:val="Akapitzlist"/>
        <w:spacing w:after="0" w:line="240" w:lineRule="auto"/>
        <w:jc w:val="both"/>
        <w:rPr>
          <w:rFonts w:ascii="Times New Roman" w:hAnsi="Times New Roman" w:cs="Times New Roman"/>
          <w:b/>
          <w:sz w:val="24"/>
          <w:szCs w:val="24"/>
        </w:rPr>
      </w:pPr>
      <w:r w:rsidRPr="00B370B3">
        <w:rPr>
          <w:rFonts w:ascii="Times New Roman" w:hAnsi="Times New Roman" w:cs="Times New Roman"/>
          <w:b/>
          <w:sz w:val="24"/>
          <w:szCs w:val="24"/>
        </w:rPr>
        <w:t>b)</w:t>
      </w:r>
    </w:p>
    <w:p w14:paraId="4C95D9C1" w14:textId="77777777" w:rsidR="008810E1" w:rsidRPr="00AD57AE" w:rsidRDefault="008810E1" w:rsidP="00820AB8">
      <w:pPr>
        <w:pStyle w:val="Akapitzlist"/>
        <w:spacing w:after="0" w:line="240" w:lineRule="auto"/>
        <w:jc w:val="center"/>
        <w:rPr>
          <w:rFonts w:ascii="Times New Roman" w:hAnsi="Times New Roman" w:cs="Times New Roman"/>
          <w:sz w:val="24"/>
          <w:szCs w:val="24"/>
        </w:rPr>
      </w:pPr>
    </w:p>
    <w:p w14:paraId="5710AD75" w14:textId="1804E8AB" w:rsidR="008810E1" w:rsidRDefault="00944CB2" w:rsidP="00AD57AE">
      <w:pPr>
        <w:pStyle w:val="Akapitzlist"/>
        <w:numPr>
          <w:ilvl w:val="0"/>
          <w:numId w:val="5"/>
        </w:numPr>
        <w:spacing w:after="0" w:line="240" w:lineRule="auto"/>
        <w:rPr>
          <w:rFonts w:ascii="Times New Roman" w:hAnsi="Times New Roman" w:cs="Times New Roman"/>
          <w:b/>
          <w:sz w:val="24"/>
          <w:szCs w:val="24"/>
        </w:rPr>
      </w:pPr>
      <w:hyperlink r:id="rId77" w:history="1">
        <w:r w:rsidR="00AD57AE" w:rsidRPr="00AD57AE">
          <w:rPr>
            <w:rStyle w:val="Hipercze"/>
            <w:rFonts w:ascii="Times New Roman" w:hAnsi="Times New Roman" w:cs="Times New Roman"/>
            <w:sz w:val="24"/>
            <w:szCs w:val="24"/>
          </w:rPr>
          <w:t>https://eur-lex.europa.eu/legal-content/EN/TXT/?uri=CELEX%3A32021R2081&amp;qid=1639652303375</w:t>
        </w:r>
      </w:hyperlink>
      <w:r w:rsidR="00AD57AE">
        <w:rPr>
          <w:rFonts w:ascii="Times New Roman" w:hAnsi="Times New Roman" w:cs="Times New Roman"/>
          <w:b/>
          <w:sz w:val="24"/>
          <w:szCs w:val="24"/>
        </w:rPr>
        <w:t xml:space="preserve"> </w:t>
      </w:r>
    </w:p>
    <w:p w14:paraId="0F5EAC9C" w14:textId="77777777" w:rsidR="004B17E9" w:rsidRPr="000173E9" w:rsidRDefault="004B17E9" w:rsidP="004B17E9">
      <w:pPr>
        <w:pStyle w:val="Akapitzlist"/>
        <w:spacing w:after="0" w:line="240" w:lineRule="auto"/>
        <w:rPr>
          <w:rFonts w:ascii="Times New Roman" w:hAnsi="Times New Roman" w:cs="Times New Roman"/>
          <w:sz w:val="24"/>
          <w:szCs w:val="24"/>
        </w:rPr>
      </w:pPr>
    </w:p>
    <w:p w14:paraId="79A4CF85" w14:textId="36DDB8B1" w:rsidR="00AD57AE" w:rsidRDefault="00944CB2" w:rsidP="00AD57AE">
      <w:pPr>
        <w:pStyle w:val="Akapitzlist"/>
        <w:numPr>
          <w:ilvl w:val="0"/>
          <w:numId w:val="5"/>
        </w:numPr>
        <w:spacing w:after="0" w:line="240" w:lineRule="auto"/>
        <w:rPr>
          <w:rFonts w:ascii="Times New Roman" w:hAnsi="Times New Roman" w:cs="Times New Roman"/>
          <w:sz w:val="24"/>
          <w:szCs w:val="24"/>
        </w:rPr>
      </w:pPr>
      <w:hyperlink r:id="rId78" w:history="1">
        <w:r w:rsidR="000173E9" w:rsidRPr="006F3FB0">
          <w:rPr>
            <w:rStyle w:val="Hipercze"/>
            <w:rFonts w:ascii="Times New Roman" w:hAnsi="Times New Roman" w:cs="Times New Roman"/>
            <w:sz w:val="24"/>
            <w:szCs w:val="24"/>
          </w:rPr>
          <w:t>https://eur-lex.europa.eu/legal-content/PL/TXT/PDF/?uri=CELEX:32021R2068&amp;qid=1639652303375&amp;from=EN</w:t>
        </w:r>
      </w:hyperlink>
      <w:r w:rsidR="000173E9">
        <w:rPr>
          <w:rFonts w:ascii="Times New Roman" w:hAnsi="Times New Roman" w:cs="Times New Roman"/>
          <w:sz w:val="24"/>
          <w:szCs w:val="24"/>
        </w:rPr>
        <w:t xml:space="preserve"> </w:t>
      </w:r>
    </w:p>
    <w:p w14:paraId="5F005E11" w14:textId="77777777" w:rsidR="000173E9" w:rsidRPr="000173E9" w:rsidRDefault="000173E9" w:rsidP="000173E9">
      <w:pPr>
        <w:pStyle w:val="Akapitzlist"/>
        <w:rPr>
          <w:rFonts w:ascii="Times New Roman" w:hAnsi="Times New Roman" w:cs="Times New Roman"/>
          <w:sz w:val="24"/>
          <w:szCs w:val="24"/>
        </w:rPr>
      </w:pPr>
    </w:p>
    <w:p w14:paraId="730341CE" w14:textId="4B9FD86F" w:rsidR="000173E9" w:rsidRPr="000173E9" w:rsidRDefault="00944CB2" w:rsidP="00AD57AE">
      <w:pPr>
        <w:pStyle w:val="Akapitzlist"/>
        <w:numPr>
          <w:ilvl w:val="0"/>
          <w:numId w:val="5"/>
        </w:numPr>
        <w:spacing w:after="0" w:line="240" w:lineRule="auto"/>
        <w:rPr>
          <w:rFonts w:ascii="Times New Roman" w:hAnsi="Times New Roman" w:cs="Times New Roman"/>
          <w:sz w:val="24"/>
          <w:szCs w:val="24"/>
        </w:rPr>
      </w:pPr>
      <w:hyperlink r:id="rId79" w:history="1">
        <w:r w:rsidR="00421DA2" w:rsidRPr="006F3FB0">
          <w:rPr>
            <w:rStyle w:val="Hipercze"/>
            <w:rFonts w:ascii="Times New Roman" w:hAnsi="Times New Roman" w:cs="Times New Roman"/>
            <w:sz w:val="24"/>
            <w:szCs w:val="24"/>
          </w:rPr>
          <w:t>https://eur-lex.europa.eu/legal-content/EN/TXT/?uri=CELEX%3A32021R2049&amp;qid=1639652303375</w:t>
        </w:r>
      </w:hyperlink>
      <w:r w:rsidR="00421DA2">
        <w:rPr>
          <w:rFonts w:ascii="Times New Roman" w:hAnsi="Times New Roman" w:cs="Times New Roman"/>
          <w:sz w:val="24"/>
          <w:szCs w:val="24"/>
        </w:rPr>
        <w:t xml:space="preserve"> </w:t>
      </w:r>
    </w:p>
    <w:p w14:paraId="6BCB3248" w14:textId="77777777" w:rsidR="00D64C81" w:rsidRDefault="00D64C81" w:rsidP="00820AB8">
      <w:pPr>
        <w:pStyle w:val="Akapitzlist"/>
        <w:spacing w:after="0" w:line="240" w:lineRule="auto"/>
        <w:jc w:val="center"/>
        <w:rPr>
          <w:rFonts w:ascii="Times New Roman" w:hAnsi="Times New Roman" w:cs="Times New Roman"/>
          <w:b/>
          <w:sz w:val="24"/>
          <w:szCs w:val="24"/>
        </w:rPr>
      </w:pPr>
    </w:p>
    <w:p w14:paraId="22CD08D2" w14:textId="29D41B04" w:rsidR="00862759" w:rsidRDefault="00D64C81" w:rsidP="00D64C81">
      <w:pPr>
        <w:pStyle w:val="Akapitzlist"/>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BC7FC9">
        <w:rPr>
          <w:rFonts w:ascii="Times New Roman" w:hAnsi="Times New Roman" w:cs="Times New Roman"/>
          <w:b/>
          <w:sz w:val="24"/>
          <w:szCs w:val="24"/>
        </w:rPr>
        <w:t xml:space="preserve">SPRAWOZDANIA </w:t>
      </w:r>
    </w:p>
    <w:p w14:paraId="15A778CA" w14:textId="77777777" w:rsidR="00BC05B4" w:rsidRPr="00BC05B4" w:rsidRDefault="00BC05B4" w:rsidP="00BC05B4">
      <w:pPr>
        <w:spacing w:after="0" w:line="240" w:lineRule="auto"/>
        <w:jc w:val="both"/>
        <w:rPr>
          <w:rFonts w:ascii="Times New Roman" w:hAnsi="Times New Roman" w:cs="Times New Roman"/>
          <w:sz w:val="24"/>
          <w:szCs w:val="24"/>
        </w:rPr>
      </w:pPr>
    </w:p>
    <w:p w14:paraId="13CB036F" w14:textId="5007134B" w:rsidR="0027060A" w:rsidRDefault="00DF527D" w:rsidP="001A1D1A">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Sprawozdanie Komisji dla Parlamentu Europejskiego i Rady (WE) w sprawie wykonania rozporządzenia nr 1185/2009 z dnia 25 listopada 2009 roku w sprawie statystyk dotyczących pestycydów</w:t>
      </w:r>
      <w:r w:rsidR="00372A6D">
        <w:rPr>
          <w:rFonts w:ascii="Times New Roman" w:hAnsi="Times New Roman" w:cs="Times New Roman"/>
          <w:sz w:val="24"/>
          <w:szCs w:val="24"/>
        </w:rPr>
        <w:t>.</w:t>
      </w:r>
    </w:p>
    <w:p w14:paraId="6E4F6C7F" w14:textId="77777777" w:rsidR="0027060A" w:rsidRDefault="0027060A" w:rsidP="001A1D1A">
      <w:pPr>
        <w:pStyle w:val="Akapitzlist"/>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Źródło:</w:t>
      </w:r>
    </w:p>
    <w:p w14:paraId="780246A9" w14:textId="77777777" w:rsidR="0027060A" w:rsidRDefault="00944CB2" w:rsidP="001A1D1A">
      <w:pPr>
        <w:pStyle w:val="Akapitzlist"/>
        <w:spacing w:after="0" w:line="240" w:lineRule="auto"/>
        <w:jc w:val="both"/>
        <w:rPr>
          <w:rFonts w:ascii="Times New Roman" w:hAnsi="Times New Roman" w:cs="Times New Roman"/>
          <w:sz w:val="24"/>
          <w:szCs w:val="24"/>
        </w:rPr>
      </w:pPr>
      <w:hyperlink r:id="rId80" w:history="1">
        <w:r w:rsidR="0027060A" w:rsidRPr="00D84B91">
          <w:rPr>
            <w:rStyle w:val="Hipercze"/>
            <w:rFonts w:ascii="Times New Roman" w:hAnsi="Times New Roman" w:cs="Times New Roman"/>
            <w:sz w:val="24"/>
            <w:szCs w:val="24"/>
          </w:rPr>
          <w:t>https://eur-lex.europa.eu/legal-content/PL/TXT/?uri=celex%3A32021R1165</w:t>
        </w:r>
      </w:hyperlink>
      <w:r w:rsidR="0027060A">
        <w:rPr>
          <w:rFonts w:ascii="Times New Roman" w:hAnsi="Times New Roman" w:cs="Times New Roman"/>
          <w:sz w:val="24"/>
          <w:szCs w:val="24"/>
        </w:rPr>
        <w:t xml:space="preserve"> </w:t>
      </w:r>
    </w:p>
    <w:p w14:paraId="0A5DAB6C" w14:textId="77777777" w:rsidR="0027060A" w:rsidRDefault="0027060A" w:rsidP="001A1D1A">
      <w:pPr>
        <w:pStyle w:val="Akapitzlist"/>
        <w:spacing w:after="0" w:line="240" w:lineRule="auto"/>
        <w:jc w:val="both"/>
        <w:rPr>
          <w:rFonts w:ascii="Times New Roman" w:hAnsi="Times New Roman" w:cs="Times New Roman"/>
          <w:sz w:val="24"/>
          <w:szCs w:val="24"/>
        </w:rPr>
      </w:pPr>
    </w:p>
    <w:p w14:paraId="0B56D6A4" w14:textId="3A7C05A7" w:rsidR="00E8547E" w:rsidRDefault="00EF6A66" w:rsidP="00EF6A66">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Sprawozdanie Komisji dla Parlamentu Europejskiego i Rady w sprawie egzekwowania i skuteczności środków w zakresie zdrowia roślin odnoszących się do przywozu na terytorium Unii</w:t>
      </w:r>
      <w:r w:rsidR="00372A6D">
        <w:rPr>
          <w:rFonts w:ascii="Times New Roman" w:hAnsi="Times New Roman" w:cs="Times New Roman"/>
          <w:sz w:val="24"/>
          <w:szCs w:val="24"/>
        </w:rPr>
        <w:t>.</w:t>
      </w:r>
    </w:p>
    <w:p w14:paraId="303D9D5E" w14:textId="7A64CA14" w:rsidR="00EF6A66" w:rsidRDefault="00EF6A66" w:rsidP="00EF6A66">
      <w:pPr>
        <w:pStyle w:val="Akapitzlist"/>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Źródło:</w:t>
      </w:r>
    </w:p>
    <w:p w14:paraId="07A962AC" w14:textId="1D793396" w:rsidR="00EF6A66" w:rsidRDefault="00944CB2" w:rsidP="00EF6A66">
      <w:pPr>
        <w:pStyle w:val="Akapitzlist"/>
        <w:spacing w:after="0" w:line="240" w:lineRule="auto"/>
        <w:jc w:val="both"/>
        <w:rPr>
          <w:rFonts w:ascii="Times New Roman" w:hAnsi="Times New Roman" w:cs="Times New Roman"/>
          <w:sz w:val="24"/>
          <w:szCs w:val="24"/>
        </w:rPr>
      </w:pPr>
      <w:hyperlink r:id="rId81" w:history="1">
        <w:r w:rsidR="00EF6A66" w:rsidRPr="006F3FB0">
          <w:rPr>
            <w:rStyle w:val="Hipercze"/>
            <w:rFonts w:ascii="Times New Roman" w:hAnsi="Times New Roman" w:cs="Times New Roman"/>
            <w:sz w:val="24"/>
            <w:szCs w:val="24"/>
          </w:rPr>
          <w:t>https://eur-lex.europa.eu/legal-content/EN/TXT/?uri=CELEX%3A52021DC0786&amp;qid=1639652303375</w:t>
        </w:r>
      </w:hyperlink>
      <w:r w:rsidR="00EF6A66">
        <w:rPr>
          <w:rFonts w:ascii="Times New Roman" w:hAnsi="Times New Roman" w:cs="Times New Roman"/>
          <w:sz w:val="24"/>
          <w:szCs w:val="24"/>
        </w:rPr>
        <w:t xml:space="preserve"> </w:t>
      </w:r>
    </w:p>
    <w:p w14:paraId="4DBCC261" w14:textId="5D79E89D" w:rsidR="00BF3F00" w:rsidRDefault="00BF3F00" w:rsidP="00EF6A66">
      <w:pPr>
        <w:pStyle w:val="Akapitzlist"/>
        <w:spacing w:after="0" w:line="240" w:lineRule="auto"/>
        <w:jc w:val="both"/>
        <w:rPr>
          <w:rFonts w:ascii="Times New Roman" w:hAnsi="Times New Roman" w:cs="Times New Roman"/>
          <w:sz w:val="24"/>
          <w:szCs w:val="24"/>
        </w:rPr>
      </w:pPr>
    </w:p>
    <w:p w14:paraId="28DDC606" w14:textId="42F1B69A" w:rsidR="00BF3F00" w:rsidRDefault="00BF3F00" w:rsidP="00BF3F00">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Sprawozdanie Komisji dla Parlamentu Europejskiego i Rady w sprawie wydatków EFRG – System wczesnego ostrzegania nr 7-10/2021</w:t>
      </w:r>
      <w:r w:rsidR="00372A6D">
        <w:rPr>
          <w:rFonts w:ascii="Times New Roman" w:hAnsi="Times New Roman" w:cs="Times New Roman"/>
          <w:sz w:val="24"/>
          <w:szCs w:val="24"/>
        </w:rPr>
        <w:t>.</w:t>
      </w:r>
    </w:p>
    <w:p w14:paraId="1B0A664B" w14:textId="369ADDA5" w:rsidR="00BF3F00" w:rsidRDefault="00BF3F00" w:rsidP="00BF3F00">
      <w:pPr>
        <w:pStyle w:val="Akapitzlist"/>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Źródło:</w:t>
      </w:r>
    </w:p>
    <w:p w14:paraId="6E35D56F" w14:textId="27175F6A" w:rsidR="00BF3F00" w:rsidRPr="00BF3F00" w:rsidRDefault="00944CB2" w:rsidP="00BF3F00">
      <w:pPr>
        <w:pStyle w:val="Akapitzlist"/>
        <w:spacing w:after="0" w:line="240" w:lineRule="auto"/>
        <w:jc w:val="both"/>
        <w:rPr>
          <w:rFonts w:ascii="Times New Roman" w:hAnsi="Times New Roman" w:cs="Times New Roman"/>
          <w:sz w:val="24"/>
          <w:szCs w:val="24"/>
        </w:rPr>
      </w:pPr>
      <w:hyperlink r:id="rId82" w:history="1">
        <w:r w:rsidR="00BF3F00" w:rsidRPr="006F3FB0">
          <w:rPr>
            <w:rStyle w:val="Hipercze"/>
            <w:rFonts w:ascii="Times New Roman" w:hAnsi="Times New Roman" w:cs="Times New Roman"/>
            <w:sz w:val="24"/>
            <w:szCs w:val="24"/>
          </w:rPr>
          <w:t>https://eur-lex.europa.eu/legal-content/EN/TXT/?uri=CELEX%3A52021DC0737&amp;qid=1639652303375</w:t>
        </w:r>
      </w:hyperlink>
      <w:r w:rsidR="00BF3F00">
        <w:rPr>
          <w:rFonts w:ascii="Times New Roman" w:hAnsi="Times New Roman" w:cs="Times New Roman"/>
          <w:sz w:val="24"/>
          <w:szCs w:val="24"/>
        </w:rPr>
        <w:t xml:space="preserve"> </w:t>
      </w:r>
    </w:p>
    <w:p w14:paraId="169A2754" w14:textId="11400E72" w:rsidR="00EF6A66" w:rsidRDefault="00EF6A66" w:rsidP="001A1D1A">
      <w:pPr>
        <w:pStyle w:val="Akapitzlist"/>
        <w:spacing w:after="0" w:line="240" w:lineRule="auto"/>
        <w:jc w:val="both"/>
        <w:rPr>
          <w:rFonts w:ascii="Times New Roman" w:hAnsi="Times New Roman" w:cs="Times New Roman"/>
          <w:sz w:val="24"/>
          <w:szCs w:val="24"/>
        </w:rPr>
      </w:pPr>
    </w:p>
    <w:p w14:paraId="6176E628" w14:textId="4DF7111B" w:rsidR="009035A3" w:rsidRDefault="009035A3" w:rsidP="009035A3">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Sprawozdanie Komisji dla Parlamentu Europejskiego, Rady, Europejskiego Komitetu Ekonomiczno-Społecznego i Komitetu Regionów w sprawie stanu transpozycji </w:t>
      </w:r>
      <w:r>
        <w:rPr>
          <w:rFonts w:ascii="Times New Roman" w:hAnsi="Times New Roman" w:cs="Times New Roman"/>
          <w:sz w:val="24"/>
          <w:szCs w:val="24"/>
        </w:rPr>
        <w:br/>
        <w:t>i wdrożenia dyrektywy Parlamentu Europejskiego i Rady (UE) 2019/633 z dnia 17.04.2019 roku w sprawie nieuczciwych praktyk handlowych w relacjach między przedsiębiorstwami w łańcuchu dostaw produktów rolnych i spożywczych</w:t>
      </w:r>
      <w:r w:rsidR="00372A6D">
        <w:rPr>
          <w:rFonts w:ascii="Times New Roman" w:hAnsi="Times New Roman" w:cs="Times New Roman"/>
          <w:sz w:val="24"/>
          <w:szCs w:val="24"/>
        </w:rPr>
        <w:t>.</w:t>
      </w:r>
    </w:p>
    <w:p w14:paraId="6EAB2E73" w14:textId="588EBAB9" w:rsidR="009035A3" w:rsidRDefault="009035A3" w:rsidP="009035A3">
      <w:pPr>
        <w:pStyle w:val="Akapitzlist"/>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Źródło:</w:t>
      </w:r>
    </w:p>
    <w:p w14:paraId="769E403E" w14:textId="440E654C" w:rsidR="009035A3" w:rsidRPr="009035A3" w:rsidRDefault="00944CB2" w:rsidP="009035A3">
      <w:pPr>
        <w:pStyle w:val="Akapitzlist"/>
        <w:spacing w:after="0" w:line="240" w:lineRule="auto"/>
        <w:jc w:val="both"/>
        <w:rPr>
          <w:rFonts w:ascii="Times New Roman" w:hAnsi="Times New Roman" w:cs="Times New Roman"/>
          <w:sz w:val="24"/>
          <w:szCs w:val="24"/>
        </w:rPr>
      </w:pPr>
      <w:hyperlink r:id="rId83" w:history="1">
        <w:r w:rsidR="009035A3" w:rsidRPr="00EF2572">
          <w:rPr>
            <w:rStyle w:val="Hipercze"/>
            <w:rFonts w:ascii="Times New Roman" w:hAnsi="Times New Roman" w:cs="Times New Roman"/>
            <w:sz w:val="24"/>
            <w:szCs w:val="24"/>
          </w:rPr>
          <w:t>https://eur-lex.europa.eu/legal-content/EN/TXT/?uri=COM:2021:652:FIN</w:t>
        </w:r>
      </w:hyperlink>
      <w:r w:rsidR="009035A3">
        <w:rPr>
          <w:rFonts w:ascii="Times New Roman" w:hAnsi="Times New Roman" w:cs="Times New Roman"/>
          <w:sz w:val="24"/>
          <w:szCs w:val="24"/>
        </w:rPr>
        <w:t xml:space="preserve"> </w:t>
      </w:r>
    </w:p>
    <w:p w14:paraId="5BC9BD69" w14:textId="28C06AB1" w:rsidR="00EF6A66" w:rsidRDefault="00CF4BB2" w:rsidP="001A1D1A">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43D6ADC" w14:textId="77777777" w:rsidR="00C62575" w:rsidRDefault="00C62575" w:rsidP="001A1D1A">
      <w:pPr>
        <w:pStyle w:val="Akapitzlist"/>
        <w:spacing w:after="0" w:line="240" w:lineRule="auto"/>
        <w:jc w:val="both"/>
        <w:rPr>
          <w:rFonts w:ascii="Times New Roman" w:hAnsi="Times New Roman" w:cs="Times New Roman"/>
          <w:sz w:val="24"/>
          <w:szCs w:val="24"/>
        </w:rPr>
      </w:pPr>
    </w:p>
    <w:p w14:paraId="0B0EE8F8" w14:textId="0F6A5D86" w:rsidR="00BB5B5E" w:rsidRPr="00BB5B5E" w:rsidRDefault="00BB5B5E" w:rsidP="00BB5B5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DECYZJE WYKONAWCZE</w:t>
      </w:r>
    </w:p>
    <w:p w14:paraId="29245992" w14:textId="728CEEFB" w:rsidR="00BB5B5E" w:rsidRDefault="00BB5B5E" w:rsidP="001A1D1A">
      <w:pPr>
        <w:pStyle w:val="Akapitzlist"/>
        <w:spacing w:after="0" w:line="240" w:lineRule="auto"/>
        <w:jc w:val="both"/>
        <w:rPr>
          <w:rFonts w:ascii="Times New Roman" w:hAnsi="Times New Roman" w:cs="Times New Roman"/>
          <w:sz w:val="24"/>
          <w:szCs w:val="24"/>
        </w:rPr>
      </w:pPr>
    </w:p>
    <w:p w14:paraId="0FB606B7" w14:textId="156B41B6" w:rsidR="0027060A" w:rsidRDefault="0092513C" w:rsidP="001A1D1A">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Decyzja wykonawcza Komisji (UE) 2021/2186 </w:t>
      </w:r>
      <w:r w:rsidR="00517544">
        <w:rPr>
          <w:rFonts w:ascii="Times New Roman" w:hAnsi="Times New Roman" w:cs="Times New Roman"/>
          <w:sz w:val="24"/>
          <w:szCs w:val="24"/>
        </w:rPr>
        <w:t xml:space="preserve">zmieniająca </w:t>
      </w:r>
      <w:r>
        <w:rPr>
          <w:rFonts w:ascii="Times New Roman" w:hAnsi="Times New Roman" w:cs="Times New Roman"/>
          <w:sz w:val="24"/>
          <w:szCs w:val="24"/>
        </w:rPr>
        <w:t xml:space="preserve">załącznik do decyzji wykonawczej (UE) 2021/641 dotyczącej środków nadzwyczajnych w związku </w:t>
      </w:r>
      <w:r w:rsidR="00517544">
        <w:rPr>
          <w:rFonts w:ascii="Times New Roman" w:hAnsi="Times New Roman" w:cs="Times New Roman"/>
          <w:sz w:val="24"/>
          <w:szCs w:val="24"/>
        </w:rPr>
        <w:br/>
      </w:r>
      <w:r>
        <w:rPr>
          <w:rFonts w:ascii="Times New Roman" w:hAnsi="Times New Roman" w:cs="Times New Roman"/>
          <w:sz w:val="24"/>
          <w:szCs w:val="24"/>
        </w:rPr>
        <w:t>z ogniskami wysoce zjadliwej grypy ptaków w niektórych państwach członkowskich (notyfikowana jako dokument C(2021) 9379)</w:t>
      </w:r>
      <w:r w:rsidR="0027060A">
        <w:rPr>
          <w:rFonts w:ascii="Times New Roman" w:hAnsi="Times New Roman" w:cs="Times New Roman"/>
          <w:sz w:val="24"/>
          <w:szCs w:val="24"/>
        </w:rPr>
        <w:t>.</w:t>
      </w:r>
    </w:p>
    <w:p w14:paraId="552C5560" w14:textId="77777777" w:rsidR="0027060A" w:rsidRDefault="0027060A" w:rsidP="001A1D1A">
      <w:pPr>
        <w:pStyle w:val="Akapitzlist"/>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Źródło:</w:t>
      </w:r>
    </w:p>
    <w:p w14:paraId="04EAD29A" w14:textId="6C062673" w:rsidR="0027060A" w:rsidRPr="006B3232" w:rsidRDefault="00944CB2" w:rsidP="001A1D1A">
      <w:pPr>
        <w:pStyle w:val="Akapitzlist"/>
        <w:spacing w:after="0" w:line="240" w:lineRule="auto"/>
        <w:jc w:val="both"/>
        <w:rPr>
          <w:rFonts w:ascii="Times New Roman" w:hAnsi="Times New Roman" w:cs="Times New Roman"/>
          <w:sz w:val="24"/>
          <w:szCs w:val="24"/>
        </w:rPr>
      </w:pPr>
      <w:hyperlink r:id="rId84" w:history="1">
        <w:r w:rsidR="006B3232" w:rsidRPr="006B3232">
          <w:rPr>
            <w:rStyle w:val="Hipercze"/>
            <w:rFonts w:ascii="Times New Roman" w:hAnsi="Times New Roman" w:cs="Times New Roman"/>
            <w:sz w:val="24"/>
            <w:szCs w:val="24"/>
          </w:rPr>
          <w:t>https://eur-lex.europa.eu/legal-content/EN/TXT/?uri=CELEX%3A32021D2186&amp;qid=1639652303375</w:t>
        </w:r>
      </w:hyperlink>
      <w:r w:rsidR="006B3232" w:rsidRPr="006B3232">
        <w:rPr>
          <w:rFonts w:ascii="Times New Roman" w:hAnsi="Times New Roman" w:cs="Times New Roman"/>
          <w:sz w:val="24"/>
          <w:szCs w:val="24"/>
        </w:rPr>
        <w:t xml:space="preserve"> </w:t>
      </w:r>
    </w:p>
    <w:p w14:paraId="42FE0DBA" w14:textId="77777777" w:rsidR="006B3232" w:rsidRDefault="006B3232" w:rsidP="001A1D1A">
      <w:pPr>
        <w:pStyle w:val="Akapitzlist"/>
        <w:spacing w:after="0" w:line="240" w:lineRule="auto"/>
        <w:jc w:val="both"/>
        <w:rPr>
          <w:rFonts w:ascii="Times New Roman" w:hAnsi="Times New Roman" w:cs="Times New Roman"/>
          <w:sz w:val="24"/>
          <w:szCs w:val="24"/>
        </w:rPr>
      </w:pPr>
    </w:p>
    <w:p w14:paraId="3F9E1B9D" w14:textId="1A580683" w:rsidR="0027060A" w:rsidRPr="0067487B" w:rsidRDefault="001708F9" w:rsidP="001A1D1A">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Decyzja wykonawcza Komisji (UE)</w:t>
      </w:r>
      <w:r w:rsidR="00DE1371">
        <w:rPr>
          <w:rFonts w:ascii="Times New Roman" w:hAnsi="Times New Roman" w:cs="Times New Roman"/>
          <w:sz w:val="24"/>
          <w:szCs w:val="24"/>
          <w:shd w:val="clear" w:color="auto" w:fill="FFFFFF"/>
        </w:rPr>
        <w:t xml:space="preserve"> 2021/2146 przedłużająca ważność zatwierdzenia N,N-</w:t>
      </w:r>
      <w:proofErr w:type="spellStart"/>
      <w:r w:rsidR="00DE1371">
        <w:rPr>
          <w:rFonts w:ascii="Times New Roman" w:hAnsi="Times New Roman" w:cs="Times New Roman"/>
          <w:sz w:val="24"/>
          <w:szCs w:val="24"/>
          <w:shd w:val="clear" w:color="auto" w:fill="FFFFFF"/>
        </w:rPr>
        <w:t>dietylo</w:t>
      </w:r>
      <w:proofErr w:type="spellEnd"/>
      <w:r w:rsidR="00DE1371">
        <w:rPr>
          <w:rFonts w:ascii="Times New Roman" w:hAnsi="Times New Roman" w:cs="Times New Roman"/>
          <w:sz w:val="24"/>
          <w:szCs w:val="24"/>
          <w:shd w:val="clear" w:color="auto" w:fill="FFFFFF"/>
        </w:rPr>
        <w:t>-meta-</w:t>
      </w:r>
      <w:proofErr w:type="spellStart"/>
      <w:r w:rsidR="00DE1371">
        <w:rPr>
          <w:rFonts w:ascii="Times New Roman" w:hAnsi="Times New Roman" w:cs="Times New Roman"/>
          <w:sz w:val="24"/>
          <w:szCs w:val="24"/>
          <w:shd w:val="clear" w:color="auto" w:fill="FFFFFF"/>
        </w:rPr>
        <w:t>toluamidu</w:t>
      </w:r>
      <w:proofErr w:type="spellEnd"/>
      <w:r w:rsidR="00DE1371">
        <w:rPr>
          <w:rFonts w:ascii="Times New Roman" w:hAnsi="Times New Roman" w:cs="Times New Roman"/>
          <w:sz w:val="24"/>
          <w:szCs w:val="24"/>
          <w:shd w:val="clear" w:color="auto" w:fill="FFFFFF"/>
        </w:rPr>
        <w:t xml:space="preserve"> do stosowania w produktach biobójczych należących do grupy produktowej 19</w:t>
      </w:r>
      <w:r w:rsidR="00372A6D">
        <w:rPr>
          <w:rFonts w:ascii="Times New Roman" w:hAnsi="Times New Roman" w:cs="Times New Roman"/>
          <w:sz w:val="24"/>
          <w:szCs w:val="24"/>
          <w:shd w:val="clear" w:color="auto" w:fill="FFFFFF"/>
        </w:rPr>
        <w:t>.</w:t>
      </w:r>
    </w:p>
    <w:p w14:paraId="2F961C52" w14:textId="77777777" w:rsidR="0027060A" w:rsidRDefault="0027060A" w:rsidP="001A1D1A">
      <w:pPr>
        <w:pStyle w:val="Akapitzlist"/>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Źródło:</w:t>
      </w:r>
    </w:p>
    <w:p w14:paraId="2CC937CD" w14:textId="56C4D05E" w:rsidR="0027060A" w:rsidRDefault="00944CB2" w:rsidP="001A1D1A">
      <w:pPr>
        <w:pStyle w:val="Akapitzlist"/>
        <w:spacing w:after="0" w:line="240" w:lineRule="auto"/>
        <w:jc w:val="both"/>
        <w:rPr>
          <w:rFonts w:ascii="Times New Roman" w:hAnsi="Times New Roman" w:cs="Times New Roman"/>
          <w:sz w:val="24"/>
          <w:szCs w:val="24"/>
        </w:rPr>
      </w:pPr>
      <w:hyperlink r:id="rId85" w:history="1">
        <w:r w:rsidR="00DE1371" w:rsidRPr="00DE1371">
          <w:rPr>
            <w:rStyle w:val="Hipercze"/>
            <w:rFonts w:ascii="Times New Roman" w:hAnsi="Times New Roman" w:cs="Times New Roman"/>
            <w:sz w:val="24"/>
            <w:szCs w:val="24"/>
          </w:rPr>
          <w:t>https://eur-lex.europa.eu/legal-content/PL/TXT/PDF/?uri=CELEX:32021D2146&amp;qid=1639652303375&amp;from=EN</w:t>
        </w:r>
      </w:hyperlink>
      <w:r w:rsidR="00DE1371" w:rsidRPr="00DE1371">
        <w:rPr>
          <w:rFonts w:ascii="Times New Roman" w:hAnsi="Times New Roman" w:cs="Times New Roman"/>
          <w:sz w:val="24"/>
          <w:szCs w:val="24"/>
        </w:rPr>
        <w:t xml:space="preserve"> </w:t>
      </w:r>
    </w:p>
    <w:p w14:paraId="577A836F" w14:textId="57B93CBB" w:rsidR="00BD32EC" w:rsidRDefault="00BD32EC" w:rsidP="001A1D1A">
      <w:pPr>
        <w:pStyle w:val="Akapitzlist"/>
        <w:spacing w:after="0" w:line="240" w:lineRule="auto"/>
        <w:jc w:val="both"/>
        <w:rPr>
          <w:rFonts w:ascii="Times New Roman" w:hAnsi="Times New Roman" w:cs="Times New Roman"/>
          <w:sz w:val="24"/>
          <w:szCs w:val="24"/>
        </w:rPr>
      </w:pPr>
    </w:p>
    <w:p w14:paraId="076DBD7B" w14:textId="3DFE90EE" w:rsidR="00133298" w:rsidRDefault="00133298" w:rsidP="00133298">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Komunikat Komisji do Parlamentu Europejskiego, Rady, Europejskiego Komitetu Ekonomiczno-Społecznego i Komitetu Regionów – Strategia UE na rzecz ochrony gleb 2030. Korzyści ze zdrowych gleb dla ludzi, żywności, przyrody i klimatu</w:t>
      </w:r>
      <w:r w:rsidR="00372A6D">
        <w:rPr>
          <w:rFonts w:ascii="Times New Roman" w:hAnsi="Times New Roman" w:cs="Times New Roman"/>
          <w:sz w:val="24"/>
          <w:szCs w:val="24"/>
        </w:rPr>
        <w:t>.</w:t>
      </w:r>
    </w:p>
    <w:p w14:paraId="180ABE6D" w14:textId="77777777" w:rsidR="00133298" w:rsidRDefault="00133298" w:rsidP="00133298">
      <w:pPr>
        <w:pStyle w:val="Akapitzlist"/>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Źródło:</w:t>
      </w:r>
    </w:p>
    <w:p w14:paraId="6F380B8D" w14:textId="77777777" w:rsidR="00133298" w:rsidRDefault="00944CB2" w:rsidP="00133298">
      <w:pPr>
        <w:pStyle w:val="Akapitzlist"/>
        <w:spacing w:after="0" w:line="240" w:lineRule="auto"/>
        <w:jc w:val="both"/>
        <w:rPr>
          <w:rFonts w:ascii="Times New Roman" w:hAnsi="Times New Roman" w:cs="Times New Roman"/>
          <w:sz w:val="24"/>
          <w:szCs w:val="24"/>
        </w:rPr>
      </w:pPr>
      <w:hyperlink r:id="rId86" w:history="1">
        <w:r w:rsidR="00133298" w:rsidRPr="006F3FB0">
          <w:rPr>
            <w:rStyle w:val="Hipercze"/>
            <w:rFonts w:ascii="Times New Roman" w:hAnsi="Times New Roman" w:cs="Times New Roman"/>
            <w:sz w:val="24"/>
            <w:szCs w:val="24"/>
          </w:rPr>
          <w:t>https://eur-lex.europa.eu/legal-content/PL/TXT/PDF/?uri=CELEX:52021DC0699&amp;qid=1639652303375&amp;from=EN</w:t>
        </w:r>
      </w:hyperlink>
      <w:r w:rsidR="00133298">
        <w:rPr>
          <w:rFonts w:ascii="Times New Roman" w:hAnsi="Times New Roman" w:cs="Times New Roman"/>
          <w:sz w:val="24"/>
          <w:szCs w:val="24"/>
        </w:rPr>
        <w:t xml:space="preserve"> </w:t>
      </w:r>
    </w:p>
    <w:p w14:paraId="542003A7" w14:textId="77777777" w:rsidR="00133298" w:rsidRDefault="00133298" w:rsidP="00133298">
      <w:pPr>
        <w:pStyle w:val="Akapitzlist"/>
        <w:spacing w:after="0" w:line="240" w:lineRule="auto"/>
        <w:jc w:val="both"/>
        <w:rPr>
          <w:rFonts w:ascii="Times New Roman" w:hAnsi="Times New Roman" w:cs="Times New Roman"/>
          <w:sz w:val="24"/>
          <w:szCs w:val="24"/>
        </w:rPr>
      </w:pPr>
    </w:p>
    <w:p w14:paraId="6B38F901" w14:textId="49C9A4F0" w:rsidR="00133298" w:rsidRDefault="00133298" w:rsidP="00133298">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Dyrektywa wykonawcza Komisji (UE) 2021/1927 zmieniająca załączniki I i II do dyrektywy Rady 66/402/EWG w odniesieniu do wymogów dotyczących nasion pszenicy mieszańcowej.</w:t>
      </w:r>
    </w:p>
    <w:p w14:paraId="03B58551" w14:textId="77777777" w:rsidR="00133298" w:rsidRDefault="00133298" w:rsidP="00133298">
      <w:pPr>
        <w:pStyle w:val="Akapitzlist"/>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Źródło:</w:t>
      </w:r>
    </w:p>
    <w:p w14:paraId="65C821E8" w14:textId="77777777" w:rsidR="00133298" w:rsidRDefault="00944CB2" w:rsidP="00133298">
      <w:pPr>
        <w:pStyle w:val="Akapitzlist"/>
        <w:spacing w:after="0" w:line="240" w:lineRule="auto"/>
        <w:jc w:val="both"/>
        <w:rPr>
          <w:rFonts w:ascii="Times New Roman" w:hAnsi="Times New Roman" w:cs="Times New Roman"/>
          <w:sz w:val="24"/>
          <w:szCs w:val="24"/>
        </w:rPr>
      </w:pPr>
      <w:hyperlink r:id="rId87" w:history="1">
        <w:r w:rsidR="00133298" w:rsidRPr="006F3FB0">
          <w:rPr>
            <w:rStyle w:val="Hipercze"/>
            <w:rFonts w:ascii="Times New Roman" w:hAnsi="Times New Roman" w:cs="Times New Roman"/>
            <w:sz w:val="24"/>
            <w:szCs w:val="24"/>
          </w:rPr>
          <w:t>https://eur-lex.europa.eu/legal-content/EN/TXT/?uri=CELEX%3A32021L1927&amp;qid=1639652303375</w:t>
        </w:r>
      </w:hyperlink>
      <w:r w:rsidR="00133298">
        <w:rPr>
          <w:rFonts w:ascii="Times New Roman" w:hAnsi="Times New Roman" w:cs="Times New Roman"/>
          <w:sz w:val="24"/>
          <w:szCs w:val="24"/>
        </w:rPr>
        <w:t xml:space="preserve"> </w:t>
      </w:r>
    </w:p>
    <w:p w14:paraId="785BAA32" w14:textId="77777777" w:rsidR="000F4B16" w:rsidRDefault="000F4B16" w:rsidP="001A1D1A">
      <w:pPr>
        <w:pStyle w:val="Akapitzlist"/>
        <w:spacing w:after="0" w:line="240" w:lineRule="auto"/>
        <w:jc w:val="both"/>
        <w:rPr>
          <w:rFonts w:ascii="Times New Roman" w:hAnsi="Times New Roman" w:cs="Times New Roman"/>
          <w:sz w:val="24"/>
          <w:szCs w:val="24"/>
        </w:rPr>
      </w:pPr>
    </w:p>
    <w:p w14:paraId="3E6E8E49" w14:textId="77777777" w:rsidR="0027060A" w:rsidRDefault="0027060A" w:rsidP="001A1D1A">
      <w:pPr>
        <w:pStyle w:val="Akapitzlist"/>
        <w:spacing w:after="0" w:line="240" w:lineRule="auto"/>
        <w:jc w:val="both"/>
        <w:rPr>
          <w:rFonts w:ascii="Times New Roman" w:hAnsi="Times New Roman" w:cs="Times New Roman"/>
          <w:sz w:val="24"/>
          <w:szCs w:val="24"/>
        </w:rPr>
      </w:pPr>
    </w:p>
    <w:p w14:paraId="73BB33B6" w14:textId="77777777" w:rsidR="0027060A" w:rsidRPr="00F40032" w:rsidRDefault="0027060A" w:rsidP="006277A5">
      <w:pPr>
        <w:shd w:val="clear" w:color="auto" w:fill="FFC000" w:themeFill="accent4"/>
        <w:tabs>
          <w:tab w:val="left" w:pos="2748"/>
        </w:tabs>
        <w:spacing w:after="0" w:line="240" w:lineRule="auto"/>
        <w:jc w:val="center"/>
        <w:rPr>
          <w:rFonts w:ascii="Times New Roman" w:hAnsi="Times New Roman" w:cs="Times New Roman"/>
          <w:b/>
          <w:sz w:val="30"/>
          <w:szCs w:val="30"/>
        </w:rPr>
      </w:pPr>
      <w:r w:rsidRPr="00F40032">
        <w:rPr>
          <w:rFonts w:ascii="Times New Roman" w:hAnsi="Times New Roman" w:cs="Times New Roman"/>
          <w:b/>
          <w:sz w:val="30"/>
          <w:szCs w:val="30"/>
        </w:rPr>
        <w:t>PARLAMENT EUROPEJSKI</w:t>
      </w:r>
    </w:p>
    <w:p w14:paraId="6FBBD3C3" w14:textId="77777777" w:rsidR="0027060A" w:rsidRPr="00F40032" w:rsidRDefault="0027060A" w:rsidP="006277A5">
      <w:pPr>
        <w:shd w:val="clear" w:color="auto" w:fill="FFC000" w:themeFill="accent4"/>
        <w:tabs>
          <w:tab w:val="left" w:pos="2748"/>
        </w:tabs>
        <w:spacing w:after="0" w:line="240" w:lineRule="auto"/>
        <w:jc w:val="center"/>
        <w:rPr>
          <w:rFonts w:ascii="Times New Roman" w:hAnsi="Times New Roman" w:cs="Times New Roman"/>
          <w:b/>
          <w:sz w:val="24"/>
          <w:szCs w:val="24"/>
        </w:rPr>
      </w:pPr>
      <w:r w:rsidRPr="00F40032">
        <w:rPr>
          <w:rFonts w:ascii="Times New Roman" w:hAnsi="Times New Roman" w:cs="Times New Roman"/>
          <w:b/>
          <w:sz w:val="24"/>
          <w:szCs w:val="24"/>
        </w:rPr>
        <w:t>Komisja Rolnictwa i Rozwoju Obszarów Wiejskich Parlamentu Europejskiego</w:t>
      </w:r>
    </w:p>
    <w:p w14:paraId="3969A4AB" w14:textId="7E2A61CC" w:rsidR="00B04D41" w:rsidRDefault="00B04D41" w:rsidP="00B04D41">
      <w:pPr>
        <w:autoSpaceDE w:val="0"/>
        <w:autoSpaceDN w:val="0"/>
        <w:adjustRightInd w:val="0"/>
        <w:spacing w:after="0" w:line="240" w:lineRule="auto"/>
        <w:jc w:val="both"/>
        <w:rPr>
          <w:rFonts w:ascii="Times New Roman" w:eastAsia="Yu Gothic Medium" w:hAnsi="Times New Roman" w:cs="Times New Roman"/>
          <w:b/>
          <w:sz w:val="24"/>
          <w:szCs w:val="24"/>
          <w:lang w:eastAsia="pl-PL"/>
        </w:rPr>
      </w:pPr>
    </w:p>
    <w:p w14:paraId="44CE4CEB" w14:textId="362C2A17" w:rsidR="00B04D41" w:rsidRPr="00B04D41" w:rsidRDefault="00B04D41" w:rsidP="00B04D41">
      <w:pPr>
        <w:shd w:val="clear" w:color="auto" w:fill="D9E2F3" w:themeFill="accent1" w:themeFillTint="33"/>
        <w:tabs>
          <w:tab w:val="left" w:pos="2748"/>
        </w:tabs>
        <w:spacing w:after="0" w:line="240" w:lineRule="auto"/>
        <w:jc w:val="both"/>
        <w:rPr>
          <w:rFonts w:ascii="Times New Roman" w:hAnsi="Times New Roman" w:cs="Times New Roman"/>
          <w:b/>
        </w:rPr>
      </w:pPr>
      <w:r w:rsidRPr="0076719B">
        <w:rPr>
          <w:rFonts w:ascii="Times New Roman" w:eastAsia="Yu Gothic Medium" w:hAnsi="Times New Roman" w:cs="Times New Roman"/>
          <w:b/>
          <w:sz w:val="24"/>
          <w:szCs w:val="24"/>
        </w:rPr>
        <w:t>I</w:t>
      </w:r>
      <w:r>
        <w:rPr>
          <w:rFonts w:ascii="Times New Roman" w:eastAsia="Yu Gothic Medium" w:hAnsi="Times New Roman" w:cs="Times New Roman"/>
          <w:b/>
          <w:sz w:val="24"/>
          <w:szCs w:val="24"/>
        </w:rPr>
        <w:t>.</w:t>
      </w:r>
      <w:r w:rsidRPr="0076719B">
        <w:rPr>
          <w:rFonts w:ascii="Times New Roman" w:eastAsia="Yu Gothic Medium" w:hAnsi="Times New Roman" w:cs="Times New Roman"/>
          <w:b/>
          <w:sz w:val="24"/>
          <w:szCs w:val="24"/>
        </w:rPr>
        <w:t xml:space="preserve"> </w:t>
      </w:r>
      <w:r>
        <w:rPr>
          <w:rFonts w:ascii="Times New Roman" w:eastAsia="Yu Gothic Medium" w:hAnsi="Times New Roman" w:cs="Times New Roman"/>
          <w:b/>
          <w:sz w:val="24"/>
          <w:szCs w:val="24"/>
        </w:rPr>
        <w:t>Reforma Wspólnej Polityki Rolnej zaakceptowana przez eurodeputowanych</w:t>
      </w:r>
    </w:p>
    <w:p w14:paraId="59C28966" w14:textId="5447DB31" w:rsidR="0027060A" w:rsidRDefault="00B04D41" w:rsidP="001A1D1A">
      <w:pPr>
        <w:autoSpaceDE w:val="0"/>
        <w:autoSpaceDN w:val="0"/>
        <w:adjustRightInd w:val="0"/>
        <w:spacing w:after="0" w:line="240" w:lineRule="auto"/>
        <w:jc w:val="both"/>
        <w:rPr>
          <w:rFonts w:ascii="Times New Roman" w:eastAsia="Yu Gothic Medium" w:hAnsi="Times New Roman" w:cs="Times New Roman"/>
          <w:sz w:val="24"/>
          <w:szCs w:val="24"/>
          <w:lang w:eastAsia="pl-PL"/>
        </w:rPr>
      </w:pPr>
      <w:r>
        <w:rPr>
          <w:rFonts w:ascii="Times New Roman" w:eastAsia="Yu Gothic Medium" w:hAnsi="Times New Roman" w:cs="Times New Roman"/>
          <w:sz w:val="24"/>
          <w:szCs w:val="24"/>
          <w:lang w:eastAsia="pl-PL"/>
        </w:rPr>
        <w:t xml:space="preserve">23 listopada 2021 roku Parlament Europejski przyjął </w:t>
      </w:r>
      <w:r w:rsidR="007020B0">
        <w:rPr>
          <w:rFonts w:ascii="Times New Roman" w:eastAsia="Yu Gothic Medium" w:hAnsi="Times New Roman" w:cs="Times New Roman"/>
          <w:sz w:val="24"/>
          <w:szCs w:val="24"/>
          <w:lang w:eastAsia="pl-PL"/>
        </w:rPr>
        <w:t xml:space="preserve">zreformowaną politykę rolną Unii Europejskiej, która wejdzie w życie w 2023 roku. W trakcie negocjacji podkreślano m.in., </w:t>
      </w:r>
      <w:r w:rsidR="00243C69">
        <w:rPr>
          <w:rFonts w:ascii="Times New Roman" w:eastAsia="Yu Gothic Medium" w:hAnsi="Times New Roman" w:cs="Times New Roman"/>
          <w:sz w:val="24"/>
          <w:szCs w:val="24"/>
          <w:lang w:eastAsia="pl-PL"/>
        </w:rPr>
        <w:br/>
      </w:r>
      <w:r w:rsidR="007020B0">
        <w:rPr>
          <w:rFonts w:ascii="Times New Roman" w:eastAsia="Yu Gothic Medium" w:hAnsi="Times New Roman" w:cs="Times New Roman"/>
          <w:sz w:val="24"/>
          <w:szCs w:val="24"/>
          <w:lang w:eastAsia="pl-PL"/>
        </w:rPr>
        <w:t>że wzmocnienie różnorodności biologicznej i przestrzeganie unijnych przepisów dotyczących środowiska naturalnego i klimatu będzie kluczowym kierunkiem do wdrożenia nowej Wspólnej Polityki Rolnej.</w:t>
      </w:r>
    </w:p>
    <w:p w14:paraId="4DEA6F9F" w14:textId="12E60283" w:rsidR="007020B0" w:rsidRDefault="007020B0" w:rsidP="001A1D1A">
      <w:pPr>
        <w:autoSpaceDE w:val="0"/>
        <w:autoSpaceDN w:val="0"/>
        <w:adjustRightInd w:val="0"/>
        <w:spacing w:after="0" w:line="240" w:lineRule="auto"/>
        <w:jc w:val="both"/>
        <w:rPr>
          <w:rFonts w:ascii="Times New Roman" w:eastAsia="Yu Gothic Medium" w:hAnsi="Times New Roman" w:cs="Times New Roman"/>
          <w:b/>
          <w:sz w:val="24"/>
          <w:szCs w:val="24"/>
          <w:lang w:eastAsia="pl-PL"/>
        </w:rPr>
      </w:pPr>
      <w:r>
        <w:rPr>
          <w:rFonts w:ascii="Times New Roman" w:eastAsia="Yu Gothic Medium" w:hAnsi="Times New Roman" w:cs="Times New Roman"/>
          <w:b/>
          <w:sz w:val="24"/>
          <w:szCs w:val="24"/>
          <w:lang w:eastAsia="pl-PL"/>
        </w:rPr>
        <w:t>Więcej na ten temat:</w:t>
      </w:r>
    </w:p>
    <w:p w14:paraId="1CFB07F3" w14:textId="7E03FF43" w:rsidR="007020B0" w:rsidRDefault="00944CB2" w:rsidP="001A1D1A">
      <w:pPr>
        <w:autoSpaceDE w:val="0"/>
        <w:autoSpaceDN w:val="0"/>
        <w:adjustRightInd w:val="0"/>
        <w:spacing w:after="0" w:line="240" w:lineRule="auto"/>
        <w:jc w:val="both"/>
        <w:rPr>
          <w:rFonts w:ascii="Times New Roman" w:eastAsia="Yu Gothic Medium" w:hAnsi="Times New Roman" w:cs="Times New Roman"/>
          <w:sz w:val="24"/>
          <w:szCs w:val="24"/>
          <w:lang w:eastAsia="pl-PL"/>
        </w:rPr>
      </w:pPr>
      <w:hyperlink r:id="rId88" w:history="1">
        <w:r w:rsidR="007020B0" w:rsidRPr="006F3FB0">
          <w:rPr>
            <w:rStyle w:val="Hipercze"/>
            <w:rFonts w:ascii="Times New Roman" w:eastAsia="Yu Gothic Medium" w:hAnsi="Times New Roman" w:cs="Times New Roman"/>
            <w:sz w:val="24"/>
            <w:szCs w:val="24"/>
            <w:lang w:eastAsia="pl-PL"/>
          </w:rPr>
          <w:t>https://www.europarl.europa.eu/news/en/press-room/20211118IPR17613/common-agricultural-policy-reform-gets-final-approval-from-meps</w:t>
        </w:r>
      </w:hyperlink>
      <w:r w:rsidR="007020B0">
        <w:rPr>
          <w:rFonts w:ascii="Times New Roman" w:eastAsia="Yu Gothic Medium" w:hAnsi="Times New Roman" w:cs="Times New Roman"/>
          <w:sz w:val="24"/>
          <w:szCs w:val="24"/>
          <w:lang w:eastAsia="pl-PL"/>
        </w:rPr>
        <w:t xml:space="preserve"> </w:t>
      </w:r>
    </w:p>
    <w:p w14:paraId="7A64B9FA" w14:textId="77777777" w:rsidR="00DF768C" w:rsidRDefault="00DF768C" w:rsidP="001A1D1A">
      <w:pPr>
        <w:autoSpaceDE w:val="0"/>
        <w:autoSpaceDN w:val="0"/>
        <w:adjustRightInd w:val="0"/>
        <w:spacing w:after="0" w:line="240" w:lineRule="auto"/>
        <w:jc w:val="both"/>
        <w:rPr>
          <w:rFonts w:ascii="Times New Roman" w:eastAsia="Yu Gothic Medium" w:hAnsi="Times New Roman" w:cs="Times New Roman"/>
          <w:sz w:val="24"/>
          <w:szCs w:val="24"/>
          <w:lang w:eastAsia="pl-PL"/>
        </w:rPr>
      </w:pPr>
    </w:p>
    <w:p w14:paraId="0D191962" w14:textId="6A87092C" w:rsidR="00225D31" w:rsidRDefault="00944CB2" w:rsidP="001A1D1A">
      <w:pPr>
        <w:autoSpaceDE w:val="0"/>
        <w:autoSpaceDN w:val="0"/>
        <w:adjustRightInd w:val="0"/>
        <w:spacing w:after="0" w:line="240" w:lineRule="auto"/>
        <w:jc w:val="both"/>
        <w:rPr>
          <w:rFonts w:ascii="Times New Roman" w:eastAsia="Yu Gothic Medium" w:hAnsi="Times New Roman" w:cs="Times New Roman"/>
          <w:b/>
          <w:sz w:val="24"/>
          <w:szCs w:val="24"/>
          <w:lang w:eastAsia="pl-PL"/>
        </w:rPr>
      </w:pPr>
      <w:hyperlink r:id="rId89" w:history="1">
        <w:r w:rsidR="00900D34" w:rsidRPr="00900D34">
          <w:rPr>
            <w:rStyle w:val="Hipercze"/>
            <w:rFonts w:ascii="Times New Roman" w:eastAsia="Yu Gothic Medium" w:hAnsi="Times New Roman" w:cs="Times New Roman"/>
            <w:b/>
            <w:sz w:val="24"/>
            <w:szCs w:val="24"/>
            <w:lang w:eastAsia="pl-PL"/>
          </w:rPr>
          <w:t>Rada przyjmuje nową Wspólną Politykę Rolną</w:t>
        </w:r>
      </w:hyperlink>
    </w:p>
    <w:p w14:paraId="5977D29F" w14:textId="64D7FE58" w:rsidR="00372224" w:rsidRDefault="00372224" w:rsidP="001A1D1A">
      <w:pPr>
        <w:autoSpaceDE w:val="0"/>
        <w:autoSpaceDN w:val="0"/>
        <w:adjustRightInd w:val="0"/>
        <w:spacing w:after="0" w:line="240" w:lineRule="auto"/>
        <w:jc w:val="both"/>
        <w:rPr>
          <w:rFonts w:ascii="Times New Roman" w:eastAsia="Yu Gothic Medium" w:hAnsi="Times New Roman" w:cs="Times New Roman"/>
          <w:b/>
          <w:sz w:val="24"/>
          <w:szCs w:val="24"/>
          <w:lang w:eastAsia="pl-PL"/>
        </w:rPr>
      </w:pPr>
    </w:p>
    <w:p w14:paraId="3B9C57FE" w14:textId="57578F51" w:rsidR="00DF768C" w:rsidRPr="00B04D41" w:rsidRDefault="00DF768C" w:rsidP="00DF768C">
      <w:pPr>
        <w:shd w:val="clear" w:color="auto" w:fill="D9E2F3" w:themeFill="accent1" w:themeFillTint="33"/>
        <w:tabs>
          <w:tab w:val="left" w:pos="2748"/>
        </w:tabs>
        <w:spacing w:after="0" w:line="240" w:lineRule="auto"/>
        <w:jc w:val="both"/>
        <w:rPr>
          <w:rFonts w:ascii="Times New Roman" w:hAnsi="Times New Roman" w:cs="Times New Roman"/>
          <w:b/>
        </w:rPr>
      </w:pPr>
      <w:r w:rsidRPr="0076719B">
        <w:rPr>
          <w:rFonts w:ascii="Times New Roman" w:eastAsia="Yu Gothic Medium" w:hAnsi="Times New Roman" w:cs="Times New Roman"/>
          <w:b/>
          <w:sz w:val="24"/>
          <w:szCs w:val="24"/>
        </w:rPr>
        <w:t>I</w:t>
      </w:r>
      <w:r w:rsidR="00703286">
        <w:rPr>
          <w:rFonts w:ascii="Times New Roman" w:eastAsia="Yu Gothic Medium" w:hAnsi="Times New Roman" w:cs="Times New Roman"/>
          <w:b/>
          <w:sz w:val="24"/>
          <w:szCs w:val="24"/>
        </w:rPr>
        <w:t>I</w:t>
      </w:r>
      <w:r>
        <w:rPr>
          <w:rFonts w:ascii="Times New Roman" w:eastAsia="Yu Gothic Medium" w:hAnsi="Times New Roman" w:cs="Times New Roman"/>
          <w:b/>
          <w:sz w:val="24"/>
          <w:szCs w:val="24"/>
        </w:rPr>
        <w:t>.</w:t>
      </w:r>
      <w:r w:rsidRPr="0076719B">
        <w:rPr>
          <w:rFonts w:ascii="Times New Roman" w:eastAsia="Yu Gothic Medium" w:hAnsi="Times New Roman" w:cs="Times New Roman"/>
          <w:b/>
          <w:sz w:val="24"/>
          <w:szCs w:val="24"/>
        </w:rPr>
        <w:t xml:space="preserve"> </w:t>
      </w:r>
      <w:r>
        <w:rPr>
          <w:rFonts w:ascii="Times New Roman" w:eastAsia="Yu Gothic Medium" w:hAnsi="Times New Roman" w:cs="Times New Roman"/>
          <w:b/>
          <w:sz w:val="24"/>
          <w:szCs w:val="24"/>
        </w:rPr>
        <w:t xml:space="preserve">Wysłuchanie publiczne: aktualne problemy w sektorze rolno-spożywczym </w:t>
      </w:r>
    </w:p>
    <w:p w14:paraId="77E86E55" w14:textId="77777777" w:rsidR="00DF768C" w:rsidRDefault="00DF768C" w:rsidP="00DF768C">
      <w:pPr>
        <w:autoSpaceDE w:val="0"/>
        <w:autoSpaceDN w:val="0"/>
        <w:adjustRightInd w:val="0"/>
        <w:spacing w:after="0" w:line="240" w:lineRule="auto"/>
        <w:jc w:val="both"/>
        <w:rPr>
          <w:rFonts w:ascii="Times New Roman" w:eastAsia="Yu Gothic Medium" w:hAnsi="Times New Roman" w:cs="Times New Roman"/>
          <w:sz w:val="24"/>
          <w:szCs w:val="24"/>
          <w:lang w:eastAsia="pl-PL"/>
        </w:rPr>
      </w:pPr>
      <w:r>
        <w:rPr>
          <w:rFonts w:ascii="Times New Roman" w:eastAsia="Yu Gothic Medium" w:hAnsi="Times New Roman" w:cs="Times New Roman"/>
          <w:sz w:val="24"/>
          <w:szCs w:val="24"/>
          <w:lang w:eastAsia="pl-PL"/>
        </w:rPr>
        <w:t xml:space="preserve">9 grudnia 2021 roku członkowie Komisji Rolnictwa i Rozwoju Wsi przeprowadzili wysłuchanie publiczne związane ze skutkami </w:t>
      </w:r>
      <w:r w:rsidRPr="00E30F42">
        <w:rPr>
          <w:rFonts w:ascii="Times New Roman" w:eastAsia="Yu Gothic Medium" w:hAnsi="Times New Roman" w:cs="Times New Roman"/>
          <w:i/>
          <w:sz w:val="24"/>
          <w:szCs w:val="24"/>
          <w:lang w:eastAsia="pl-PL"/>
        </w:rPr>
        <w:t>Brexitu</w:t>
      </w:r>
      <w:r>
        <w:rPr>
          <w:rFonts w:ascii="Times New Roman" w:eastAsia="Yu Gothic Medium" w:hAnsi="Times New Roman" w:cs="Times New Roman"/>
          <w:sz w:val="24"/>
          <w:szCs w:val="24"/>
          <w:lang w:eastAsia="pl-PL"/>
        </w:rPr>
        <w:t xml:space="preserve"> dla sektora rolno-spożywczego, zapoznali się również z projektem raportu w zakresie rolnictwa ekologicznego oraz negocjacjami rozporządzenia w sprawie regionalnych rachunków ekonomicznych dla rolnictwa:</w:t>
      </w:r>
    </w:p>
    <w:p w14:paraId="2ADDA286" w14:textId="77777777" w:rsidR="00DF768C" w:rsidRDefault="00DF768C" w:rsidP="00DF768C">
      <w:pPr>
        <w:autoSpaceDE w:val="0"/>
        <w:autoSpaceDN w:val="0"/>
        <w:adjustRightInd w:val="0"/>
        <w:spacing w:after="0" w:line="240" w:lineRule="auto"/>
        <w:jc w:val="both"/>
        <w:rPr>
          <w:rFonts w:ascii="Times New Roman" w:eastAsia="Yu Gothic Medium" w:hAnsi="Times New Roman" w:cs="Times New Roman"/>
          <w:b/>
          <w:sz w:val="24"/>
          <w:szCs w:val="24"/>
          <w:lang w:eastAsia="pl-PL"/>
        </w:rPr>
      </w:pPr>
      <w:r>
        <w:rPr>
          <w:rFonts w:ascii="Times New Roman" w:eastAsia="Yu Gothic Medium" w:hAnsi="Times New Roman" w:cs="Times New Roman"/>
          <w:b/>
          <w:sz w:val="24"/>
          <w:szCs w:val="24"/>
          <w:lang w:eastAsia="pl-PL"/>
        </w:rPr>
        <w:t>Więcej na ten temat:</w:t>
      </w:r>
    </w:p>
    <w:p w14:paraId="13B0BB09" w14:textId="77777777" w:rsidR="00DF768C" w:rsidRPr="00E30F42" w:rsidRDefault="00944CB2" w:rsidP="00DF768C">
      <w:pPr>
        <w:autoSpaceDE w:val="0"/>
        <w:autoSpaceDN w:val="0"/>
        <w:adjustRightInd w:val="0"/>
        <w:spacing w:after="0" w:line="240" w:lineRule="auto"/>
        <w:jc w:val="both"/>
        <w:rPr>
          <w:rFonts w:ascii="Times New Roman" w:eastAsia="Yu Gothic Medium" w:hAnsi="Times New Roman" w:cs="Times New Roman"/>
          <w:sz w:val="24"/>
          <w:szCs w:val="24"/>
          <w:lang w:eastAsia="pl-PL"/>
        </w:rPr>
      </w:pPr>
      <w:hyperlink r:id="rId90" w:history="1">
        <w:r w:rsidR="00DF768C" w:rsidRPr="00EF2572">
          <w:rPr>
            <w:rStyle w:val="Hipercze"/>
            <w:rFonts w:ascii="Times New Roman" w:eastAsia="Yu Gothic Medium" w:hAnsi="Times New Roman" w:cs="Times New Roman"/>
            <w:sz w:val="24"/>
            <w:szCs w:val="24"/>
            <w:lang w:eastAsia="pl-PL"/>
          </w:rPr>
          <w:t>https://www.europarl.europa.eu/committees/en/topical-issues-in-agriculture-9-dec.-/product-details/20211201CAN64416</w:t>
        </w:r>
      </w:hyperlink>
      <w:r w:rsidR="00DF768C">
        <w:rPr>
          <w:rFonts w:ascii="Times New Roman" w:eastAsia="Yu Gothic Medium" w:hAnsi="Times New Roman" w:cs="Times New Roman"/>
          <w:sz w:val="24"/>
          <w:szCs w:val="24"/>
          <w:lang w:eastAsia="pl-PL"/>
        </w:rPr>
        <w:t xml:space="preserve"> </w:t>
      </w:r>
    </w:p>
    <w:p w14:paraId="7473BAEA" w14:textId="16D68684" w:rsidR="00B473D3" w:rsidRDefault="00B473D3" w:rsidP="001A1D1A">
      <w:pPr>
        <w:autoSpaceDE w:val="0"/>
        <w:autoSpaceDN w:val="0"/>
        <w:adjustRightInd w:val="0"/>
        <w:spacing w:after="0" w:line="240" w:lineRule="auto"/>
        <w:jc w:val="both"/>
        <w:rPr>
          <w:rFonts w:ascii="Times New Roman" w:eastAsia="Yu Gothic Medium" w:hAnsi="Times New Roman" w:cs="Times New Roman"/>
          <w:sz w:val="24"/>
          <w:szCs w:val="24"/>
          <w:lang w:eastAsia="pl-PL"/>
        </w:rPr>
      </w:pPr>
    </w:p>
    <w:p w14:paraId="12CB2427" w14:textId="552203E5" w:rsidR="00B473D3" w:rsidRDefault="00B473D3" w:rsidP="00B473D3">
      <w:pPr>
        <w:shd w:val="clear" w:color="auto" w:fill="D9E2F3" w:themeFill="accent1" w:themeFillTint="33"/>
        <w:tabs>
          <w:tab w:val="left" w:pos="2748"/>
        </w:tabs>
        <w:spacing w:after="0" w:line="240" w:lineRule="auto"/>
        <w:jc w:val="both"/>
      </w:pPr>
      <w:r w:rsidRPr="0076719B">
        <w:rPr>
          <w:rFonts w:ascii="Times New Roman" w:eastAsia="Yu Gothic Medium" w:hAnsi="Times New Roman" w:cs="Times New Roman"/>
          <w:b/>
          <w:sz w:val="24"/>
          <w:szCs w:val="24"/>
        </w:rPr>
        <w:t>I</w:t>
      </w:r>
      <w:r w:rsidR="00703286">
        <w:rPr>
          <w:rFonts w:ascii="Times New Roman" w:eastAsia="Yu Gothic Medium" w:hAnsi="Times New Roman" w:cs="Times New Roman"/>
          <w:b/>
          <w:sz w:val="24"/>
          <w:szCs w:val="24"/>
        </w:rPr>
        <w:t>I</w:t>
      </w:r>
      <w:r>
        <w:rPr>
          <w:rFonts w:ascii="Times New Roman" w:eastAsia="Yu Gothic Medium" w:hAnsi="Times New Roman" w:cs="Times New Roman"/>
          <w:b/>
          <w:sz w:val="24"/>
          <w:szCs w:val="24"/>
        </w:rPr>
        <w:t>I.</w:t>
      </w:r>
      <w:r w:rsidRPr="0076719B">
        <w:rPr>
          <w:rFonts w:ascii="Times New Roman" w:eastAsia="Yu Gothic Medium" w:hAnsi="Times New Roman" w:cs="Times New Roman"/>
          <w:b/>
          <w:sz w:val="24"/>
          <w:szCs w:val="24"/>
        </w:rPr>
        <w:t xml:space="preserve"> </w:t>
      </w:r>
      <w:r>
        <w:rPr>
          <w:rFonts w:ascii="Times New Roman" w:eastAsia="Yu Gothic Medium" w:hAnsi="Times New Roman" w:cs="Times New Roman"/>
          <w:b/>
          <w:sz w:val="24"/>
          <w:szCs w:val="24"/>
        </w:rPr>
        <w:t>Konkurencyjność rolnictwa Unii Europejskiej</w:t>
      </w:r>
    </w:p>
    <w:p w14:paraId="16369E00" w14:textId="1F6BE3F6" w:rsidR="00B473D3" w:rsidRDefault="00B473D3" w:rsidP="00B473D3">
      <w:pPr>
        <w:pStyle w:val="NormalnyWeb"/>
        <w:shd w:val="clear" w:color="auto" w:fill="FFFFFF"/>
        <w:spacing w:before="0" w:beforeAutospacing="0" w:after="0" w:afterAutospacing="0"/>
        <w:jc w:val="both"/>
        <w:textAlignment w:val="center"/>
      </w:pPr>
      <w:r>
        <w:t xml:space="preserve">29 listopada 2021 roku </w:t>
      </w:r>
      <w:r w:rsidR="00944CB2">
        <w:t>przeprowadzone zostało</w:t>
      </w:r>
      <w:bookmarkStart w:id="1" w:name="_GoBack"/>
      <w:bookmarkEnd w:id="1"/>
      <w:r>
        <w:t xml:space="preserve"> wysłuchanie publiczne poświęcone konkurencyjności wyników unijnego rolnictwa, dotyczące m.in. wydajności ekonomicznej oraz rentowności w odniesieniu do znaczących konkurentów sektora rolno-spożywczego spoza UE.</w:t>
      </w:r>
    </w:p>
    <w:p w14:paraId="48581175" w14:textId="77777777" w:rsidR="00B473D3" w:rsidRDefault="00B473D3" w:rsidP="00B473D3">
      <w:pPr>
        <w:pStyle w:val="NormalnyWeb"/>
        <w:shd w:val="clear" w:color="auto" w:fill="FFFFFF"/>
        <w:spacing w:before="0" w:beforeAutospacing="0" w:after="0" w:afterAutospacing="0"/>
        <w:jc w:val="both"/>
        <w:textAlignment w:val="center"/>
        <w:rPr>
          <w:b/>
        </w:rPr>
      </w:pPr>
      <w:r>
        <w:rPr>
          <w:b/>
        </w:rPr>
        <w:t>Więcej na ten temat:</w:t>
      </w:r>
    </w:p>
    <w:p w14:paraId="75A29CD4" w14:textId="77777777" w:rsidR="00B473D3" w:rsidRDefault="00944CB2" w:rsidP="00B473D3">
      <w:pPr>
        <w:pStyle w:val="NormalnyWeb"/>
        <w:shd w:val="clear" w:color="auto" w:fill="FFFFFF"/>
        <w:spacing w:before="0" w:beforeAutospacing="0" w:after="0" w:afterAutospacing="0"/>
        <w:jc w:val="both"/>
        <w:textAlignment w:val="center"/>
      </w:pPr>
      <w:hyperlink r:id="rId91" w:history="1">
        <w:r w:rsidR="00B473D3" w:rsidRPr="006F3FB0">
          <w:rPr>
            <w:rStyle w:val="Hipercze"/>
          </w:rPr>
          <w:t>https://www.europarl.europa.eu/committees/en/competitiveness-of-eu-agriculture-29-nov/product-details/20211122CAN64270</w:t>
        </w:r>
      </w:hyperlink>
      <w:r w:rsidR="00B473D3">
        <w:t xml:space="preserve"> </w:t>
      </w:r>
    </w:p>
    <w:p w14:paraId="3B947C03" w14:textId="77777777" w:rsidR="007020B0" w:rsidRPr="007020B0" w:rsidRDefault="007020B0" w:rsidP="001A1D1A">
      <w:pPr>
        <w:autoSpaceDE w:val="0"/>
        <w:autoSpaceDN w:val="0"/>
        <w:adjustRightInd w:val="0"/>
        <w:spacing w:after="0" w:line="240" w:lineRule="auto"/>
        <w:jc w:val="both"/>
        <w:rPr>
          <w:rFonts w:ascii="Times New Roman" w:eastAsia="Yu Gothic Medium" w:hAnsi="Times New Roman" w:cs="Times New Roman"/>
          <w:sz w:val="24"/>
          <w:szCs w:val="24"/>
          <w:lang w:eastAsia="pl-PL"/>
        </w:rPr>
      </w:pPr>
    </w:p>
    <w:p w14:paraId="298468A4" w14:textId="0E9DEC2F" w:rsidR="004949A8" w:rsidRPr="004949A8" w:rsidRDefault="004949A8" w:rsidP="004949A8">
      <w:pPr>
        <w:shd w:val="clear" w:color="auto" w:fill="D9E2F3" w:themeFill="accent1" w:themeFillTint="33"/>
        <w:tabs>
          <w:tab w:val="left" w:pos="2748"/>
        </w:tabs>
        <w:spacing w:after="0" w:line="240" w:lineRule="auto"/>
        <w:jc w:val="both"/>
      </w:pPr>
      <w:r w:rsidRPr="0076719B">
        <w:rPr>
          <w:rFonts w:ascii="Times New Roman" w:eastAsia="Yu Gothic Medium" w:hAnsi="Times New Roman" w:cs="Times New Roman"/>
          <w:b/>
          <w:sz w:val="24"/>
          <w:szCs w:val="24"/>
        </w:rPr>
        <w:t>I</w:t>
      </w:r>
      <w:r>
        <w:rPr>
          <w:rFonts w:ascii="Times New Roman" w:eastAsia="Yu Gothic Medium" w:hAnsi="Times New Roman" w:cs="Times New Roman"/>
          <w:b/>
          <w:sz w:val="24"/>
          <w:szCs w:val="24"/>
        </w:rPr>
        <w:t>V.</w:t>
      </w:r>
      <w:r w:rsidRPr="0076719B">
        <w:rPr>
          <w:rFonts w:ascii="Times New Roman" w:eastAsia="Yu Gothic Medium" w:hAnsi="Times New Roman" w:cs="Times New Roman"/>
          <w:b/>
          <w:sz w:val="24"/>
          <w:szCs w:val="24"/>
        </w:rPr>
        <w:t xml:space="preserve"> </w:t>
      </w:r>
      <w:r w:rsidR="00CB133A">
        <w:rPr>
          <w:rFonts w:ascii="Times New Roman" w:eastAsia="Yu Gothic Medium" w:hAnsi="Times New Roman" w:cs="Times New Roman"/>
          <w:b/>
          <w:sz w:val="24"/>
          <w:szCs w:val="24"/>
        </w:rPr>
        <w:t>Rezolucja Parlamentu Europejskiego w sprawie s</w:t>
      </w:r>
      <w:r>
        <w:rPr>
          <w:rFonts w:ascii="Times New Roman" w:eastAsia="Yu Gothic Medium" w:hAnsi="Times New Roman" w:cs="Times New Roman"/>
          <w:b/>
          <w:sz w:val="24"/>
          <w:szCs w:val="24"/>
        </w:rPr>
        <w:t>trategi</w:t>
      </w:r>
      <w:r w:rsidR="00CB133A">
        <w:rPr>
          <w:rFonts w:ascii="Times New Roman" w:eastAsia="Yu Gothic Medium" w:hAnsi="Times New Roman" w:cs="Times New Roman"/>
          <w:b/>
          <w:sz w:val="24"/>
          <w:szCs w:val="24"/>
        </w:rPr>
        <w:t>i</w:t>
      </w:r>
      <w:r>
        <w:rPr>
          <w:rFonts w:ascii="Times New Roman" w:eastAsia="Yu Gothic Medium" w:hAnsi="Times New Roman" w:cs="Times New Roman"/>
          <w:b/>
          <w:sz w:val="24"/>
          <w:szCs w:val="24"/>
        </w:rPr>
        <w:t xml:space="preserve"> </w:t>
      </w:r>
      <w:r>
        <w:rPr>
          <w:rFonts w:ascii="Times New Roman" w:eastAsia="Yu Gothic Medium" w:hAnsi="Times New Roman" w:cs="Times New Roman"/>
          <w:b/>
          <w:i/>
          <w:sz w:val="24"/>
          <w:szCs w:val="24"/>
        </w:rPr>
        <w:t xml:space="preserve">Od pola do stołu </w:t>
      </w:r>
    </w:p>
    <w:p w14:paraId="4BE09791" w14:textId="490A2957" w:rsidR="004949A8" w:rsidRDefault="00F3336F" w:rsidP="001A1D1A">
      <w:pPr>
        <w:pStyle w:val="NormalnyWeb"/>
        <w:shd w:val="clear" w:color="auto" w:fill="FFFFFF"/>
        <w:spacing w:before="0" w:beforeAutospacing="0" w:after="0" w:afterAutospacing="0"/>
        <w:jc w:val="both"/>
        <w:textAlignment w:val="center"/>
      </w:pPr>
      <w:r>
        <w:t xml:space="preserve">20 października 2021 roku Parlament Europejski przyjął rezolucję w sprawie strategii </w:t>
      </w:r>
      <w:r>
        <w:rPr>
          <w:i/>
        </w:rPr>
        <w:t>Od pola do stołu</w:t>
      </w:r>
      <w:r w:rsidR="00EF2372">
        <w:t>, podkreślając jednocześnie znaczenie zrównoważonej i zdrowej żywności dla osiągnięcia celów Europejskiego Zielonego Ładu, w tym dotyczących klimatu, różnorodności biologicznej i zdrowia publicznego.</w:t>
      </w:r>
    </w:p>
    <w:p w14:paraId="25E0CBBE" w14:textId="19B76574" w:rsidR="007F7174" w:rsidRDefault="007F7174" w:rsidP="001A1D1A">
      <w:pPr>
        <w:pStyle w:val="NormalnyWeb"/>
        <w:shd w:val="clear" w:color="auto" w:fill="FFFFFF"/>
        <w:spacing w:before="0" w:beforeAutospacing="0" w:after="0" w:afterAutospacing="0"/>
        <w:jc w:val="both"/>
        <w:textAlignment w:val="center"/>
        <w:rPr>
          <w:b/>
        </w:rPr>
      </w:pPr>
      <w:r>
        <w:rPr>
          <w:b/>
        </w:rPr>
        <w:lastRenderedPageBreak/>
        <w:t>Więcej na ten temat:</w:t>
      </w:r>
    </w:p>
    <w:p w14:paraId="45DFB19E" w14:textId="6B7DBAC1" w:rsidR="007F7174" w:rsidRPr="007F7174" w:rsidRDefault="00944CB2" w:rsidP="001A1D1A">
      <w:pPr>
        <w:pStyle w:val="NormalnyWeb"/>
        <w:shd w:val="clear" w:color="auto" w:fill="FFFFFF"/>
        <w:spacing w:before="0" w:beforeAutospacing="0" w:after="0" w:afterAutospacing="0"/>
        <w:jc w:val="both"/>
        <w:textAlignment w:val="center"/>
      </w:pPr>
      <w:hyperlink r:id="rId92" w:history="1">
        <w:r w:rsidR="007F7174" w:rsidRPr="006F3FB0">
          <w:rPr>
            <w:rStyle w:val="Hipercze"/>
          </w:rPr>
          <w:t>https://www.europarl.europa.eu/news/en/press-room/20211014IPR14914/new-eu-farm-to-fork-strategy-to-make-our-food-healthier-and-more-sustainable</w:t>
        </w:r>
      </w:hyperlink>
      <w:r w:rsidR="007F7174">
        <w:t xml:space="preserve"> </w:t>
      </w:r>
    </w:p>
    <w:p w14:paraId="2536F5DC" w14:textId="555B3C33" w:rsidR="007450C7" w:rsidRDefault="007F7174" w:rsidP="001A1D1A">
      <w:pPr>
        <w:pStyle w:val="NormalnyWeb"/>
        <w:shd w:val="clear" w:color="auto" w:fill="FFFFFF"/>
        <w:spacing w:before="0" w:beforeAutospacing="0" w:after="0" w:afterAutospacing="0"/>
        <w:jc w:val="both"/>
        <w:textAlignment w:val="center"/>
        <w:rPr>
          <w:b/>
        </w:rPr>
      </w:pPr>
      <w:r>
        <w:rPr>
          <w:b/>
        </w:rPr>
        <w:t>Rezolucja:</w:t>
      </w:r>
    </w:p>
    <w:p w14:paraId="282146FF" w14:textId="77D9E0F2" w:rsidR="007F7174" w:rsidRDefault="00944CB2" w:rsidP="001A1D1A">
      <w:pPr>
        <w:pStyle w:val="NormalnyWeb"/>
        <w:shd w:val="clear" w:color="auto" w:fill="FFFFFF"/>
        <w:spacing w:before="0" w:beforeAutospacing="0" w:after="0" w:afterAutospacing="0"/>
        <w:jc w:val="both"/>
        <w:textAlignment w:val="center"/>
      </w:pPr>
      <w:hyperlink r:id="rId93" w:history="1">
        <w:r w:rsidR="00DB3613" w:rsidRPr="006F3FB0">
          <w:rPr>
            <w:rStyle w:val="Hipercze"/>
          </w:rPr>
          <w:t>https://www.europarl.europa.eu/doceo/document/TA-9-2021-0425_PL.html</w:t>
        </w:r>
      </w:hyperlink>
      <w:r w:rsidR="00DB3613">
        <w:t xml:space="preserve"> </w:t>
      </w:r>
    </w:p>
    <w:p w14:paraId="7C9793DB" w14:textId="77777777" w:rsidR="00372224" w:rsidRPr="007F7174" w:rsidRDefault="00372224" w:rsidP="001A1D1A">
      <w:pPr>
        <w:pStyle w:val="NormalnyWeb"/>
        <w:shd w:val="clear" w:color="auto" w:fill="FFFFFF"/>
        <w:spacing w:before="0" w:beforeAutospacing="0" w:after="0" w:afterAutospacing="0"/>
        <w:jc w:val="both"/>
        <w:textAlignment w:val="center"/>
      </w:pPr>
    </w:p>
    <w:p w14:paraId="470AAF64" w14:textId="4CF7EAD6" w:rsidR="0027060A" w:rsidRPr="0076719B" w:rsidRDefault="0027060A" w:rsidP="001A1D1A">
      <w:pPr>
        <w:shd w:val="clear" w:color="auto" w:fill="D9E2F3" w:themeFill="accent1" w:themeFillTint="33"/>
        <w:tabs>
          <w:tab w:val="left" w:pos="2748"/>
        </w:tabs>
        <w:spacing w:after="0" w:line="240" w:lineRule="auto"/>
        <w:jc w:val="both"/>
        <w:rPr>
          <w:rFonts w:ascii="Times New Roman" w:hAnsi="Times New Roman" w:cs="Times New Roman"/>
          <w:i/>
        </w:rPr>
      </w:pPr>
      <w:r>
        <w:rPr>
          <w:rFonts w:ascii="Times New Roman" w:eastAsia="Yu Gothic Medium" w:hAnsi="Times New Roman" w:cs="Times New Roman"/>
          <w:b/>
          <w:sz w:val="24"/>
          <w:szCs w:val="24"/>
        </w:rPr>
        <w:t>V</w:t>
      </w:r>
      <w:r w:rsidRPr="0076719B">
        <w:rPr>
          <w:rFonts w:ascii="Times New Roman" w:eastAsia="Yu Gothic Medium" w:hAnsi="Times New Roman" w:cs="Times New Roman"/>
          <w:b/>
          <w:sz w:val="24"/>
          <w:szCs w:val="24"/>
        </w:rPr>
        <w:t xml:space="preserve">.  </w:t>
      </w:r>
      <w:r>
        <w:rPr>
          <w:rFonts w:ascii="Times New Roman" w:eastAsia="Yu Gothic Medium" w:hAnsi="Times New Roman" w:cs="Times New Roman"/>
          <w:b/>
          <w:sz w:val="24"/>
          <w:szCs w:val="24"/>
        </w:rPr>
        <w:t xml:space="preserve">Posiedzenia Komisji AGRI w </w:t>
      </w:r>
      <w:r w:rsidR="00B57891">
        <w:rPr>
          <w:rFonts w:ascii="Times New Roman" w:eastAsia="Yu Gothic Medium" w:hAnsi="Times New Roman" w:cs="Times New Roman"/>
          <w:b/>
          <w:sz w:val="24"/>
          <w:szCs w:val="24"/>
        </w:rPr>
        <w:t>styczniu 2022</w:t>
      </w:r>
    </w:p>
    <w:p w14:paraId="7FF75BD4" w14:textId="321864C6" w:rsidR="0027060A" w:rsidRPr="00A16F7B" w:rsidRDefault="00B57891" w:rsidP="001A1D1A">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1E1E1F"/>
          <w:sz w:val="24"/>
          <w:szCs w:val="24"/>
          <w:lang w:eastAsia="pl-PL"/>
        </w:rPr>
      </w:pPr>
      <w:r>
        <w:rPr>
          <w:rFonts w:ascii="Times New Roman" w:eastAsia="Times New Roman" w:hAnsi="Times New Roman" w:cs="Times New Roman"/>
          <w:color w:val="1E1E1F"/>
          <w:sz w:val="24"/>
          <w:szCs w:val="24"/>
          <w:lang w:eastAsia="pl-PL"/>
        </w:rPr>
        <w:t>10 stycznia 2022, 15:45-18:45</w:t>
      </w:r>
    </w:p>
    <w:p w14:paraId="4F8ABF50" w14:textId="7657DD2B" w:rsidR="0027060A" w:rsidRDefault="00B57891" w:rsidP="001A1D1A">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1E1E1F"/>
          <w:sz w:val="24"/>
          <w:szCs w:val="24"/>
          <w:lang w:eastAsia="pl-PL"/>
        </w:rPr>
      </w:pPr>
      <w:r>
        <w:rPr>
          <w:rFonts w:ascii="Times New Roman" w:eastAsia="Times New Roman" w:hAnsi="Times New Roman" w:cs="Times New Roman"/>
          <w:color w:val="1E1E1F"/>
          <w:sz w:val="24"/>
          <w:szCs w:val="24"/>
          <w:lang w:eastAsia="pl-PL"/>
        </w:rPr>
        <w:t>24 stycznia 2022, 16:45-18:45</w:t>
      </w:r>
    </w:p>
    <w:p w14:paraId="23CCBCD9" w14:textId="09EA7658" w:rsidR="00B57891" w:rsidRPr="00A16F7B" w:rsidRDefault="00B57891" w:rsidP="001A1D1A">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1E1E1F"/>
          <w:sz w:val="24"/>
          <w:szCs w:val="24"/>
          <w:lang w:eastAsia="pl-PL"/>
        </w:rPr>
      </w:pPr>
      <w:r>
        <w:rPr>
          <w:rFonts w:ascii="Times New Roman" w:eastAsia="Times New Roman" w:hAnsi="Times New Roman" w:cs="Times New Roman"/>
          <w:color w:val="1E1E1F"/>
          <w:sz w:val="24"/>
          <w:szCs w:val="24"/>
          <w:lang w:eastAsia="pl-PL"/>
        </w:rPr>
        <w:t>25 stycznia 2022, 9:00-12:00, 13:45-16:15, 16:45-18:45</w:t>
      </w:r>
    </w:p>
    <w:p w14:paraId="18DA3E1A" w14:textId="77777777" w:rsidR="0027060A" w:rsidRPr="0076719B" w:rsidRDefault="0027060A" w:rsidP="001A1D1A">
      <w:pPr>
        <w:pStyle w:val="NormalnyWeb"/>
        <w:shd w:val="clear" w:color="auto" w:fill="FFFFFF"/>
        <w:spacing w:before="0" w:beforeAutospacing="0" w:after="0" w:afterAutospacing="0"/>
        <w:jc w:val="both"/>
        <w:textAlignment w:val="center"/>
        <w:rPr>
          <w:b/>
        </w:rPr>
      </w:pPr>
      <w:r w:rsidRPr="0076719B">
        <w:rPr>
          <w:b/>
        </w:rPr>
        <w:t>Źródło:</w:t>
      </w:r>
    </w:p>
    <w:p w14:paraId="078D1D5A" w14:textId="77777777" w:rsidR="0027060A" w:rsidRDefault="00944CB2" w:rsidP="001A1D1A">
      <w:pPr>
        <w:pStyle w:val="NormalnyWeb"/>
        <w:shd w:val="clear" w:color="auto" w:fill="FFFFFF"/>
        <w:spacing w:before="0" w:beforeAutospacing="0" w:after="0" w:afterAutospacing="0"/>
        <w:jc w:val="both"/>
        <w:textAlignment w:val="center"/>
      </w:pPr>
      <w:hyperlink r:id="rId94" w:history="1">
        <w:r w:rsidR="0027060A" w:rsidRPr="00484006">
          <w:rPr>
            <w:rStyle w:val="Hipercze"/>
            <w:rFonts w:eastAsiaTheme="majorEastAsia"/>
          </w:rPr>
          <w:t>https://www.europarl.europa.eu/committees/en/agri/home/highlights</w:t>
        </w:r>
      </w:hyperlink>
      <w:r w:rsidR="0027060A">
        <w:t xml:space="preserve"> </w:t>
      </w:r>
    </w:p>
    <w:p w14:paraId="4BABB81F" w14:textId="77777777" w:rsidR="0027060A" w:rsidRDefault="0027060A" w:rsidP="001A1D1A">
      <w:pPr>
        <w:pStyle w:val="NormalnyWeb"/>
        <w:shd w:val="clear" w:color="auto" w:fill="FFFFFF"/>
        <w:spacing w:before="0" w:beforeAutospacing="0" w:after="0" w:afterAutospacing="0"/>
        <w:jc w:val="both"/>
        <w:textAlignment w:val="center"/>
      </w:pPr>
    </w:p>
    <w:p w14:paraId="15C36078" w14:textId="5DF8EB7B" w:rsidR="0027060A" w:rsidRPr="0076719B" w:rsidRDefault="0027060A" w:rsidP="001A1D1A">
      <w:pPr>
        <w:shd w:val="clear" w:color="auto" w:fill="D9E2F3" w:themeFill="accent1" w:themeFillTint="33"/>
        <w:tabs>
          <w:tab w:val="left" w:pos="2748"/>
        </w:tabs>
        <w:spacing w:after="0" w:line="240" w:lineRule="auto"/>
        <w:jc w:val="both"/>
        <w:rPr>
          <w:rFonts w:ascii="Times New Roman" w:hAnsi="Times New Roman" w:cs="Times New Roman"/>
          <w:i/>
        </w:rPr>
      </w:pPr>
      <w:r>
        <w:rPr>
          <w:rFonts w:ascii="Times New Roman" w:eastAsia="Yu Gothic Medium" w:hAnsi="Times New Roman" w:cs="Times New Roman"/>
          <w:b/>
          <w:sz w:val="24"/>
          <w:szCs w:val="24"/>
        </w:rPr>
        <w:t>V</w:t>
      </w:r>
      <w:r w:rsidR="00B47106">
        <w:rPr>
          <w:rFonts w:ascii="Times New Roman" w:eastAsia="Yu Gothic Medium" w:hAnsi="Times New Roman" w:cs="Times New Roman"/>
          <w:b/>
          <w:sz w:val="24"/>
          <w:szCs w:val="24"/>
        </w:rPr>
        <w:t>I</w:t>
      </w:r>
      <w:r w:rsidRPr="0076719B">
        <w:rPr>
          <w:rFonts w:ascii="Times New Roman" w:eastAsia="Yu Gothic Medium" w:hAnsi="Times New Roman" w:cs="Times New Roman"/>
          <w:b/>
          <w:sz w:val="24"/>
          <w:szCs w:val="24"/>
        </w:rPr>
        <w:t xml:space="preserve">.  </w:t>
      </w:r>
      <w:r>
        <w:rPr>
          <w:rFonts w:ascii="Times New Roman" w:eastAsia="Yu Gothic Medium" w:hAnsi="Times New Roman" w:cs="Times New Roman"/>
          <w:b/>
          <w:sz w:val="24"/>
          <w:szCs w:val="24"/>
        </w:rPr>
        <w:t>Biuletyny Komisji AGRI</w:t>
      </w:r>
    </w:p>
    <w:p w14:paraId="11BA7E92" w14:textId="77777777" w:rsidR="00793CDB" w:rsidRDefault="00793CDB" w:rsidP="001A1D1A">
      <w:pPr>
        <w:tabs>
          <w:tab w:val="left" w:pos="2088"/>
        </w:tabs>
        <w:spacing w:after="0" w:line="240" w:lineRule="auto"/>
        <w:jc w:val="both"/>
        <w:rPr>
          <w:rFonts w:ascii="Times New Roman" w:hAnsi="Times New Roman" w:cs="Times New Roman"/>
          <w:sz w:val="24"/>
          <w:szCs w:val="24"/>
        </w:rPr>
      </w:pPr>
    </w:p>
    <w:p w14:paraId="0358A1F5" w14:textId="7B1BBA90" w:rsidR="0027060A" w:rsidRDefault="0027060A" w:rsidP="001A1D1A">
      <w:pPr>
        <w:tabs>
          <w:tab w:val="left" w:pos="20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Zapraszamy do zapoznania z biuletynami Komisji AGRI</w:t>
      </w:r>
      <w:r w:rsidR="00CA0EF1">
        <w:rPr>
          <w:rFonts w:ascii="Times New Roman" w:hAnsi="Times New Roman" w:cs="Times New Roman"/>
          <w:sz w:val="24"/>
          <w:szCs w:val="24"/>
        </w:rPr>
        <w:t>-</w:t>
      </w:r>
      <w:r>
        <w:rPr>
          <w:rFonts w:ascii="Times New Roman" w:hAnsi="Times New Roman" w:cs="Times New Roman"/>
          <w:sz w:val="24"/>
          <w:szCs w:val="24"/>
        </w:rPr>
        <w:t xml:space="preserve">wydania </w:t>
      </w:r>
      <w:r w:rsidR="00517CC2">
        <w:rPr>
          <w:rFonts w:ascii="Times New Roman" w:hAnsi="Times New Roman" w:cs="Times New Roman"/>
          <w:b/>
          <w:sz w:val="24"/>
          <w:szCs w:val="24"/>
        </w:rPr>
        <w:t>październik-grudzień</w:t>
      </w:r>
      <w:r w:rsidRPr="009D09F2">
        <w:rPr>
          <w:rFonts w:ascii="Times New Roman" w:hAnsi="Times New Roman" w:cs="Times New Roman"/>
          <w:b/>
          <w:sz w:val="24"/>
          <w:szCs w:val="24"/>
        </w:rPr>
        <w:t xml:space="preserve"> 2021</w:t>
      </w:r>
    </w:p>
    <w:p w14:paraId="7A49D69E" w14:textId="77777777" w:rsidR="0027060A" w:rsidRPr="0076719B" w:rsidRDefault="0027060A" w:rsidP="001A1D1A">
      <w:pPr>
        <w:tabs>
          <w:tab w:val="left" w:pos="2088"/>
        </w:tabs>
        <w:spacing w:after="0" w:line="240" w:lineRule="auto"/>
        <w:jc w:val="both"/>
        <w:rPr>
          <w:rFonts w:ascii="Times New Roman" w:hAnsi="Times New Roman" w:cs="Times New Roman"/>
          <w:sz w:val="24"/>
          <w:szCs w:val="24"/>
        </w:rPr>
      </w:pPr>
    </w:p>
    <w:p w14:paraId="6DDFA3A0" w14:textId="6546B680" w:rsidR="0027060A" w:rsidRPr="00517CC2" w:rsidRDefault="00944CB2" w:rsidP="000F4B16">
      <w:pPr>
        <w:shd w:val="clear" w:color="auto" w:fill="FFFFFF"/>
        <w:spacing w:after="0" w:line="192" w:lineRule="auto"/>
        <w:jc w:val="both"/>
        <w:rPr>
          <w:rFonts w:ascii="Times New Roman" w:hAnsi="Times New Roman" w:cs="Times New Roman"/>
          <w:sz w:val="24"/>
          <w:szCs w:val="24"/>
        </w:rPr>
      </w:pPr>
      <w:hyperlink r:id="rId95" w:history="1">
        <w:r w:rsidR="00517CC2" w:rsidRPr="00517CC2">
          <w:rPr>
            <w:rStyle w:val="Hipercze"/>
            <w:rFonts w:ascii="Times New Roman" w:hAnsi="Times New Roman" w:cs="Times New Roman"/>
            <w:sz w:val="24"/>
            <w:szCs w:val="24"/>
          </w:rPr>
          <w:t>https://www.europarl.europa.eu/cmsdata/240540/AGRI%20NEWS%20Issue49_2021_10_11.pdf</w:t>
        </w:r>
      </w:hyperlink>
      <w:r w:rsidR="00517CC2" w:rsidRPr="00517CC2">
        <w:rPr>
          <w:rFonts w:ascii="Times New Roman" w:hAnsi="Times New Roman" w:cs="Times New Roman"/>
          <w:sz w:val="24"/>
          <w:szCs w:val="24"/>
        </w:rPr>
        <w:t xml:space="preserve"> </w:t>
      </w:r>
    </w:p>
    <w:p w14:paraId="64D42D3B" w14:textId="3AD81D61" w:rsidR="00517CC2" w:rsidRPr="00517CC2" w:rsidRDefault="00517CC2" w:rsidP="000F4B16">
      <w:pPr>
        <w:shd w:val="clear" w:color="auto" w:fill="FFFFFF"/>
        <w:spacing w:after="0" w:line="192" w:lineRule="auto"/>
        <w:jc w:val="both"/>
        <w:rPr>
          <w:rFonts w:ascii="Times New Roman" w:hAnsi="Times New Roman" w:cs="Times New Roman"/>
          <w:sz w:val="24"/>
          <w:szCs w:val="24"/>
        </w:rPr>
      </w:pPr>
    </w:p>
    <w:p w14:paraId="0FEBF020" w14:textId="57F71898" w:rsidR="00517CC2" w:rsidRPr="00517CC2" w:rsidRDefault="00944CB2" w:rsidP="000F4B16">
      <w:pPr>
        <w:shd w:val="clear" w:color="auto" w:fill="FFFFFF"/>
        <w:spacing w:after="0" w:line="192" w:lineRule="auto"/>
        <w:jc w:val="both"/>
        <w:rPr>
          <w:rFonts w:ascii="Times New Roman" w:hAnsi="Times New Roman" w:cs="Times New Roman"/>
          <w:sz w:val="24"/>
          <w:szCs w:val="24"/>
        </w:rPr>
      </w:pPr>
      <w:hyperlink r:id="rId96" w:history="1">
        <w:r w:rsidR="00517CC2" w:rsidRPr="00517CC2">
          <w:rPr>
            <w:rStyle w:val="Hipercze"/>
            <w:rFonts w:ascii="Times New Roman" w:hAnsi="Times New Roman" w:cs="Times New Roman"/>
            <w:sz w:val="24"/>
            <w:szCs w:val="24"/>
          </w:rPr>
          <w:t>https://www.europarl.europa.eu/cmsdata/241280/AGRI%20NEWS%20Issue50_2021_10_25%2026.pdf</w:t>
        </w:r>
      </w:hyperlink>
      <w:r w:rsidR="00517CC2" w:rsidRPr="00517CC2">
        <w:rPr>
          <w:rFonts w:ascii="Times New Roman" w:hAnsi="Times New Roman" w:cs="Times New Roman"/>
          <w:sz w:val="24"/>
          <w:szCs w:val="24"/>
        </w:rPr>
        <w:t xml:space="preserve"> </w:t>
      </w:r>
    </w:p>
    <w:p w14:paraId="3D776918" w14:textId="29078A72" w:rsidR="00517CC2" w:rsidRPr="00517CC2" w:rsidRDefault="00517CC2" w:rsidP="000F4B16">
      <w:pPr>
        <w:shd w:val="clear" w:color="auto" w:fill="FFFFFF"/>
        <w:spacing w:after="0" w:line="192" w:lineRule="auto"/>
        <w:jc w:val="both"/>
        <w:rPr>
          <w:rFonts w:ascii="Times New Roman" w:hAnsi="Times New Roman" w:cs="Times New Roman"/>
          <w:sz w:val="24"/>
          <w:szCs w:val="24"/>
        </w:rPr>
      </w:pPr>
    </w:p>
    <w:p w14:paraId="21571141" w14:textId="6E6FBD9D" w:rsidR="00517CC2" w:rsidRPr="00517CC2" w:rsidRDefault="00944CB2" w:rsidP="000F4B16">
      <w:pPr>
        <w:shd w:val="clear" w:color="auto" w:fill="FFFFFF"/>
        <w:spacing w:after="0" w:line="192" w:lineRule="auto"/>
        <w:jc w:val="both"/>
        <w:rPr>
          <w:rFonts w:ascii="Times New Roman" w:hAnsi="Times New Roman" w:cs="Times New Roman"/>
          <w:sz w:val="24"/>
          <w:szCs w:val="24"/>
        </w:rPr>
      </w:pPr>
      <w:hyperlink r:id="rId97" w:history="1">
        <w:r w:rsidR="00517CC2" w:rsidRPr="00517CC2">
          <w:rPr>
            <w:rStyle w:val="Hipercze"/>
            <w:rFonts w:ascii="Times New Roman" w:hAnsi="Times New Roman" w:cs="Times New Roman"/>
            <w:sz w:val="24"/>
            <w:szCs w:val="24"/>
          </w:rPr>
          <w:t>https://www.europarl.europa.eu/cmsdata/241920/AGRI%20NEWS%20Issue51_2021_11_09.pdf</w:t>
        </w:r>
      </w:hyperlink>
      <w:r w:rsidR="00517CC2" w:rsidRPr="00517CC2">
        <w:rPr>
          <w:rFonts w:ascii="Times New Roman" w:hAnsi="Times New Roman" w:cs="Times New Roman"/>
          <w:sz w:val="24"/>
          <w:szCs w:val="24"/>
        </w:rPr>
        <w:t xml:space="preserve"> </w:t>
      </w:r>
    </w:p>
    <w:p w14:paraId="4FCA199C" w14:textId="17454CF7" w:rsidR="00517CC2" w:rsidRPr="00517CC2" w:rsidRDefault="00517CC2" w:rsidP="000F4B16">
      <w:pPr>
        <w:shd w:val="clear" w:color="auto" w:fill="FFFFFF"/>
        <w:spacing w:after="0" w:line="192" w:lineRule="auto"/>
        <w:jc w:val="both"/>
        <w:rPr>
          <w:rFonts w:ascii="Times New Roman" w:hAnsi="Times New Roman" w:cs="Times New Roman"/>
          <w:sz w:val="24"/>
          <w:szCs w:val="24"/>
        </w:rPr>
      </w:pPr>
    </w:p>
    <w:p w14:paraId="58A66AA8" w14:textId="3FD6F14B" w:rsidR="00517CC2" w:rsidRPr="00517CC2" w:rsidRDefault="00944CB2" w:rsidP="000F4B16">
      <w:pPr>
        <w:shd w:val="clear" w:color="auto" w:fill="FFFFFF"/>
        <w:spacing w:after="0" w:line="192" w:lineRule="auto"/>
        <w:jc w:val="both"/>
        <w:rPr>
          <w:rFonts w:ascii="Times New Roman" w:hAnsi="Times New Roman" w:cs="Times New Roman"/>
          <w:sz w:val="24"/>
          <w:szCs w:val="24"/>
        </w:rPr>
      </w:pPr>
      <w:hyperlink r:id="rId98" w:history="1">
        <w:r w:rsidR="00517CC2" w:rsidRPr="00517CC2">
          <w:rPr>
            <w:rStyle w:val="Hipercze"/>
            <w:rFonts w:ascii="Times New Roman" w:hAnsi="Times New Roman" w:cs="Times New Roman"/>
            <w:sz w:val="24"/>
            <w:szCs w:val="24"/>
          </w:rPr>
          <w:t>https://www.europarl.europa.eu/cmsdata/242370/AGRI%20NEWS%20Issue52_2021_11_18.pdf</w:t>
        </w:r>
      </w:hyperlink>
      <w:r w:rsidR="00517CC2" w:rsidRPr="00517CC2">
        <w:rPr>
          <w:rFonts w:ascii="Times New Roman" w:hAnsi="Times New Roman" w:cs="Times New Roman"/>
          <w:sz w:val="24"/>
          <w:szCs w:val="24"/>
        </w:rPr>
        <w:t xml:space="preserve"> </w:t>
      </w:r>
    </w:p>
    <w:p w14:paraId="3795165B" w14:textId="77777777" w:rsidR="0027060A" w:rsidRPr="00517CC2" w:rsidRDefault="0027060A" w:rsidP="000F4B16">
      <w:pPr>
        <w:shd w:val="clear" w:color="auto" w:fill="FFFFFF"/>
        <w:spacing w:after="0" w:line="192" w:lineRule="auto"/>
        <w:jc w:val="both"/>
        <w:rPr>
          <w:rFonts w:ascii="Times New Roman" w:hAnsi="Times New Roman" w:cs="Times New Roman"/>
          <w:sz w:val="24"/>
          <w:szCs w:val="24"/>
        </w:rPr>
      </w:pPr>
    </w:p>
    <w:p w14:paraId="6D8763D1" w14:textId="7371A0EF" w:rsidR="0027060A" w:rsidRPr="00517CC2" w:rsidRDefault="00944CB2" w:rsidP="000F4B16">
      <w:pPr>
        <w:shd w:val="clear" w:color="auto" w:fill="FFFFFF"/>
        <w:spacing w:after="0" w:line="192" w:lineRule="auto"/>
        <w:jc w:val="both"/>
        <w:rPr>
          <w:rFonts w:ascii="Times New Roman" w:hAnsi="Times New Roman" w:cs="Times New Roman"/>
          <w:sz w:val="24"/>
          <w:szCs w:val="24"/>
        </w:rPr>
      </w:pPr>
      <w:hyperlink r:id="rId99" w:history="1">
        <w:r w:rsidR="00517CC2" w:rsidRPr="00517CC2">
          <w:rPr>
            <w:rStyle w:val="Hipercze"/>
            <w:rFonts w:ascii="Times New Roman" w:hAnsi="Times New Roman" w:cs="Times New Roman"/>
            <w:sz w:val="24"/>
            <w:szCs w:val="24"/>
          </w:rPr>
          <w:t>https://www.europarl.europa.eu/cmsdata/242996/AGRI%20NEWS%20Issue53_2021_11_29.pdf</w:t>
        </w:r>
      </w:hyperlink>
      <w:r w:rsidR="00517CC2" w:rsidRPr="00517CC2">
        <w:rPr>
          <w:rFonts w:ascii="Times New Roman" w:hAnsi="Times New Roman" w:cs="Times New Roman"/>
          <w:sz w:val="24"/>
          <w:szCs w:val="24"/>
        </w:rPr>
        <w:t xml:space="preserve"> </w:t>
      </w:r>
    </w:p>
    <w:p w14:paraId="7E0D430E" w14:textId="77777777" w:rsidR="0027060A" w:rsidRPr="00517CC2" w:rsidRDefault="0027060A" w:rsidP="000F4B16">
      <w:pPr>
        <w:shd w:val="clear" w:color="auto" w:fill="FFFFFF"/>
        <w:spacing w:after="0" w:line="192" w:lineRule="auto"/>
        <w:jc w:val="both"/>
        <w:rPr>
          <w:rFonts w:ascii="Times New Roman" w:hAnsi="Times New Roman" w:cs="Times New Roman"/>
          <w:sz w:val="24"/>
          <w:szCs w:val="24"/>
        </w:rPr>
      </w:pPr>
    </w:p>
    <w:p w14:paraId="5DD27349" w14:textId="324FA306" w:rsidR="0027060A" w:rsidRPr="00517CC2" w:rsidRDefault="00944CB2" w:rsidP="000F4B16">
      <w:pPr>
        <w:shd w:val="clear" w:color="auto" w:fill="FFFFFF"/>
        <w:spacing w:after="0" w:line="192" w:lineRule="auto"/>
        <w:jc w:val="both"/>
        <w:rPr>
          <w:rFonts w:ascii="Times New Roman" w:hAnsi="Times New Roman" w:cs="Times New Roman"/>
          <w:sz w:val="24"/>
          <w:szCs w:val="24"/>
        </w:rPr>
      </w:pPr>
      <w:hyperlink r:id="rId100" w:history="1">
        <w:r w:rsidR="00517CC2" w:rsidRPr="00517CC2">
          <w:rPr>
            <w:rStyle w:val="Hipercze"/>
            <w:rFonts w:ascii="Times New Roman" w:hAnsi="Times New Roman" w:cs="Times New Roman"/>
            <w:sz w:val="24"/>
            <w:szCs w:val="24"/>
          </w:rPr>
          <w:t>https://www.europarl.europa.eu/cmsdata/243396/AGRI%20NEWS%20Issue54_2021_12_9.pdf</w:t>
        </w:r>
      </w:hyperlink>
      <w:r w:rsidR="00517CC2" w:rsidRPr="00517CC2">
        <w:rPr>
          <w:rFonts w:ascii="Times New Roman" w:hAnsi="Times New Roman" w:cs="Times New Roman"/>
          <w:sz w:val="24"/>
          <w:szCs w:val="24"/>
        </w:rPr>
        <w:t xml:space="preserve"> </w:t>
      </w:r>
    </w:p>
    <w:p w14:paraId="71ACCA0F" w14:textId="77777777" w:rsidR="00B47106" w:rsidRDefault="00B47106" w:rsidP="00B47106">
      <w:pPr>
        <w:pStyle w:val="NormalnyWeb"/>
        <w:shd w:val="clear" w:color="auto" w:fill="FFFFFF"/>
        <w:spacing w:before="0" w:beforeAutospacing="0" w:after="0" w:afterAutospacing="0"/>
        <w:jc w:val="both"/>
        <w:textAlignment w:val="center"/>
      </w:pPr>
    </w:p>
    <w:p w14:paraId="0CD0A6FA" w14:textId="6B78D167" w:rsidR="00B47106" w:rsidRPr="0076719B" w:rsidRDefault="00B47106" w:rsidP="00B47106">
      <w:pPr>
        <w:shd w:val="clear" w:color="auto" w:fill="D9E2F3" w:themeFill="accent1" w:themeFillTint="33"/>
        <w:tabs>
          <w:tab w:val="left" w:pos="2748"/>
        </w:tabs>
        <w:spacing w:after="0" w:line="240" w:lineRule="auto"/>
        <w:jc w:val="both"/>
        <w:rPr>
          <w:rFonts w:ascii="Times New Roman" w:hAnsi="Times New Roman" w:cs="Times New Roman"/>
          <w:i/>
        </w:rPr>
      </w:pPr>
      <w:r>
        <w:rPr>
          <w:rFonts w:ascii="Times New Roman" w:eastAsia="Yu Gothic Medium" w:hAnsi="Times New Roman" w:cs="Times New Roman"/>
          <w:b/>
          <w:sz w:val="24"/>
          <w:szCs w:val="24"/>
        </w:rPr>
        <w:t>VII</w:t>
      </w:r>
      <w:r w:rsidRPr="0076719B">
        <w:rPr>
          <w:rFonts w:ascii="Times New Roman" w:eastAsia="Yu Gothic Medium" w:hAnsi="Times New Roman" w:cs="Times New Roman"/>
          <w:b/>
          <w:sz w:val="24"/>
          <w:szCs w:val="24"/>
        </w:rPr>
        <w:t xml:space="preserve">.  </w:t>
      </w:r>
      <w:r>
        <w:rPr>
          <w:rFonts w:ascii="Times New Roman" w:eastAsia="Yu Gothic Medium" w:hAnsi="Times New Roman" w:cs="Times New Roman"/>
          <w:b/>
          <w:sz w:val="24"/>
          <w:szCs w:val="24"/>
        </w:rPr>
        <w:t xml:space="preserve">Głosowanie </w:t>
      </w:r>
      <w:r w:rsidR="001A13E7">
        <w:rPr>
          <w:rFonts w:ascii="Times New Roman" w:eastAsia="Yu Gothic Medium" w:hAnsi="Times New Roman" w:cs="Times New Roman"/>
          <w:b/>
          <w:sz w:val="24"/>
          <w:szCs w:val="24"/>
        </w:rPr>
        <w:t xml:space="preserve">Komisji AGRI </w:t>
      </w:r>
      <w:r>
        <w:rPr>
          <w:rFonts w:ascii="Times New Roman" w:eastAsia="Yu Gothic Medium" w:hAnsi="Times New Roman" w:cs="Times New Roman"/>
          <w:b/>
          <w:sz w:val="24"/>
          <w:szCs w:val="24"/>
        </w:rPr>
        <w:t>w dniu 10 stycznia 2022 roku</w:t>
      </w:r>
    </w:p>
    <w:p w14:paraId="3BADAA03" w14:textId="68CE8547" w:rsidR="00B47106" w:rsidRDefault="00B47106" w:rsidP="001A1D1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stycznia 2022 roku </w:t>
      </w:r>
      <w:r w:rsidR="00123849">
        <w:rPr>
          <w:rFonts w:ascii="Times New Roman" w:hAnsi="Times New Roman" w:cs="Times New Roman"/>
          <w:sz w:val="24"/>
          <w:szCs w:val="24"/>
        </w:rPr>
        <w:t>odbędzie się głosowanie</w:t>
      </w:r>
      <w:r>
        <w:rPr>
          <w:rFonts w:ascii="Times New Roman" w:hAnsi="Times New Roman" w:cs="Times New Roman"/>
          <w:sz w:val="24"/>
          <w:szCs w:val="24"/>
        </w:rPr>
        <w:t xml:space="preserve"> m.in. </w:t>
      </w:r>
      <w:r w:rsidR="00123849">
        <w:rPr>
          <w:rFonts w:ascii="Times New Roman" w:hAnsi="Times New Roman" w:cs="Times New Roman"/>
          <w:sz w:val="24"/>
          <w:szCs w:val="24"/>
        </w:rPr>
        <w:t>w zakresie opinii</w:t>
      </w:r>
      <w:r>
        <w:rPr>
          <w:rFonts w:ascii="Times New Roman" w:hAnsi="Times New Roman" w:cs="Times New Roman"/>
          <w:sz w:val="24"/>
          <w:szCs w:val="24"/>
        </w:rPr>
        <w:t xml:space="preserve"> dotyczący</w:t>
      </w:r>
      <w:r w:rsidR="00123849">
        <w:rPr>
          <w:rFonts w:ascii="Times New Roman" w:hAnsi="Times New Roman" w:cs="Times New Roman"/>
          <w:sz w:val="24"/>
          <w:szCs w:val="24"/>
        </w:rPr>
        <w:t>ch</w:t>
      </w:r>
      <w:r>
        <w:rPr>
          <w:rFonts w:ascii="Times New Roman" w:hAnsi="Times New Roman" w:cs="Times New Roman"/>
          <w:sz w:val="24"/>
          <w:szCs w:val="24"/>
        </w:rPr>
        <w:t xml:space="preserve"> mechanizmu granic węglowych.</w:t>
      </w:r>
    </w:p>
    <w:p w14:paraId="7D991C05" w14:textId="681E948D" w:rsidR="00B47106" w:rsidRDefault="00B47106" w:rsidP="001A1D1A">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Więcej na ten temat:</w:t>
      </w:r>
    </w:p>
    <w:p w14:paraId="7835D084" w14:textId="02CF0E19" w:rsidR="00B47106" w:rsidRDefault="00944CB2" w:rsidP="001A1D1A">
      <w:pPr>
        <w:shd w:val="clear" w:color="auto" w:fill="FFFFFF"/>
        <w:spacing w:after="0" w:line="240" w:lineRule="auto"/>
        <w:jc w:val="both"/>
        <w:rPr>
          <w:rFonts w:ascii="Times New Roman" w:hAnsi="Times New Roman" w:cs="Times New Roman"/>
          <w:sz w:val="24"/>
          <w:szCs w:val="24"/>
        </w:rPr>
      </w:pPr>
      <w:hyperlink r:id="rId101" w:history="1">
        <w:r w:rsidR="00B47106" w:rsidRPr="00EF2572">
          <w:rPr>
            <w:rStyle w:val="Hipercze"/>
            <w:rFonts w:ascii="Times New Roman" w:hAnsi="Times New Roman" w:cs="Times New Roman"/>
            <w:sz w:val="24"/>
            <w:szCs w:val="24"/>
          </w:rPr>
          <w:t>https://www.europarl.europa.eu/committees/en/series-of-votes-and-discussion-with-the-/product-details/20211221CAN64563</w:t>
        </w:r>
      </w:hyperlink>
      <w:r w:rsidR="00B47106">
        <w:rPr>
          <w:rFonts w:ascii="Times New Roman" w:hAnsi="Times New Roman" w:cs="Times New Roman"/>
          <w:sz w:val="24"/>
          <w:szCs w:val="24"/>
        </w:rPr>
        <w:t xml:space="preserve"> </w:t>
      </w:r>
    </w:p>
    <w:p w14:paraId="5C5C7EAA" w14:textId="77777777" w:rsidR="00284B53" w:rsidRPr="00B47106" w:rsidRDefault="00284B53" w:rsidP="001A1D1A">
      <w:pPr>
        <w:shd w:val="clear" w:color="auto" w:fill="FFFFFF"/>
        <w:spacing w:after="0" w:line="240" w:lineRule="auto"/>
        <w:jc w:val="both"/>
        <w:rPr>
          <w:rFonts w:ascii="Times New Roman" w:hAnsi="Times New Roman" w:cs="Times New Roman"/>
          <w:sz w:val="24"/>
          <w:szCs w:val="24"/>
        </w:rPr>
      </w:pPr>
    </w:p>
    <w:p w14:paraId="50088395" w14:textId="77777777" w:rsidR="00B47106" w:rsidRPr="0076719B" w:rsidRDefault="00B47106" w:rsidP="001A1D1A">
      <w:pPr>
        <w:shd w:val="clear" w:color="auto" w:fill="FFFFFF"/>
        <w:spacing w:after="0" w:line="240" w:lineRule="auto"/>
        <w:jc w:val="both"/>
        <w:rPr>
          <w:rFonts w:ascii="Times New Roman" w:hAnsi="Times New Roman" w:cs="Times New Roman"/>
          <w:sz w:val="24"/>
          <w:szCs w:val="24"/>
        </w:rPr>
      </w:pPr>
    </w:p>
    <w:p w14:paraId="6D9D9374" w14:textId="77777777" w:rsidR="0027060A" w:rsidRPr="0076719B" w:rsidRDefault="0027060A" w:rsidP="00AD3A85">
      <w:pPr>
        <w:shd w:val="clear" w:color="auto" w:fill="FFC000" w:themeFill="accent4"/>
        <w:autoSpaceDE w:val="0"/>
        <w:autoSpaceDN w:val="0"/>
        <w:adjustRightInd w:val="0"/>
        <w:spacing w:after="0" w:line="240" w:lineRule="auto"/>
        <w:jc w:val="center"/>
        <w:rPr>
          <w:rFonts w:ascii="Times New Roman" w:eastAsia="Yu Gothic Medium" w:hAnsi="Times New Roman" w:cs="Times New Roman"/>
          <w:b/>
          <w:sz w:val="34"/>
          <w:szCs w:val="34"/>
          <w:lang w:eastAsia="pl-PL"/>
        </w:rPr>
      </w:pPr>
      <w:r w:rsidRPr="0076719B">
        <w:rPr>
          <w:rFonts w:ascii="Times New Roman" w:eastAsia="Yu Gothic Medium" w:hAnsi="Times New Roman" w:cs="Times New Roman"/>
          <w:b/>
          <w:sz w:val="34"/>
          <w:szCs w:val="34"/>
          <w:lang w:eastAsia="pl-PL"/>
        </w:rPr>
        <w:t>Europejski Komitet Regionów</w:t>
      </w:r>
    </w:p>
    <w:p w14:paraId="512EC479" w14:textId="40B21A13" w:rsidR="0027060A" w:rsidRDefault="0027060A" w:rsidP="001A1D1A">
      <w:pPr>
        <w:autoSpaceDE w:val="0"/>
        <w:autoSpaceDN w:val="0"/>
        <w:adjustRightInd w:val="0"/>
        <w:spacing w:after="0" w:line="240" w:lineRule="auto"/>
        <w:jc w:val="both"/>
        <w:rPr>
          <w:rFonts w:ascii="Times New Roman" w:eastAsia="Yu Gothic Medium" w:hAnsi="Times New Roman" w:cs="Times New Roman"/>
          <w:b/>
          <w:sz w:val="24"/>
          <w:szCs w:val="24"/>
          <w:lang w:eastAsia="pl-PL"/>
        </w:rPr>
      </w:pPr>
    </w:p>
    <w:p w14:paraId="1C251CF1" w14:textId="3C7AEE85" w:rsidR="00DF07E8" w:rsidRPr="00DF07E8" w:rsidRDefault="00DF07E8" w:rsidP="00DF07E8">
      <w:pPr>
        <w:shd w:val="clear" w:color="auto" w:fill="D9E2F3" w:themeFill="accent1" w:themeFillTint="33"/>
        <w:tabs>
          <w:tab w:val="left" w:pos="2748"/>
        </w:tabs>
        <w:spacing w:after="0" w:line="240" w:lineRule="auto"/>
        <w:jc w:val="both"/>
        <w:rPr>
          <w:rFonts w:ascii="Times New Roman" w:hAnsi="Times New Roman" w:cs="Times New Roman"/>
          <w:i/>
          <w:color w:val="0000FF"/>
          <w:u w:val="single"/>
        </w:rPr>
      </w:pPr>
      <w:r>
        <w:rPr>
          <w:rFonts w:ascii="Times New Roman" w:eastAsia="Yu Gothic Medium" w:hAnsi="Times New Roman" w:cs="Times New Roman"/>
          <w:b/>
          <w:sz w:val="24"/>
          <w:szCs w:val="24"/>
        </w:rPr>
        <w:t>I. Rolnictwo ekologiczne: lokalne władze chcą zwiększenia udziału we wdrażaniu i ocenie planu działania</w:t>
      </w:r>
      <w:r w:rsidR="00032B53" w:rsidRPr="00DF07E8">
        <w:rPr>
          <w:rFonts w:ascii="Times New Roman" w:eastAsia="Yu Gothic Medium" w:hAnsi="Times New Roman" w:cs="Times New Roman"/>
          <w:b/>
          <w:sz w:val="24"/>
          <w:szCs w:val="24"/>
        </w:rPr>
        <w:t xml:space="preserve"> </w:t>
      </w:r>
    </w:p>
    <w:p w14:paraId="0A342F33" w14:textId="1714DDF1" w:rsidR="0027060A" w:rsidRDefault="00DF07E8" w:rsidP="001A1D1A">
      <w:pPr>
        <w:autoSpaceDE w:val="0"/>
        <w:autoSpaceDN w:val="0"/>
        <w:adjustRightInd w:val="0"/>
        <w:spacing w:after="0" w:line="240" w:lineRule="auto"/>
        <w:jc w:val="both"/>
        <w:rPr>
          <w:rFonts w:ascii="Times New Roman" w:eastAsia="Yu Gothic Medium" w:hAnsi="Times New Roman" w:cs="Times New Roman"/>
          <w:sz w:val="24"/>
          <w:szCs w:val="24"/>
          <w:lang w:eastAsia="pl-PL"/>
        </w:rPr>
      </w:pPr>
      <w:r>
        <w:rPr>
          <w:rFonts w:ascii="Times New Roman" w:eastAsia="Yu Gothic Medium" w:hAnsi="Times New Roman" w:cs="Times New Roman"/>
          <w:sz w:val="24"/>
          <w:szCs w:val="24"/>
          <w:lang w:eastAsia="pl-PL"/>
        </w:rPr>
        <w:t>2 grudnia 2021 roku Europejski Komitet Regionów przyjął opinię w sprawie planu działania UE na rzecz rolnictwa ekologicznego</w:t>
      </w:r>
      <w:r w:rsidR="00256A9F">
        <w:rPr>
          <w:rFonts w:ascii="Times New Roman" w:eastAsia="Yu Gothic Medium" w:hAnsi="Times New Roman" w:cs="Times New Roman"/>
          <w:sz w:val="24"/>
          <w:szCs w:val="24"/>
          <w:lang w:eastAsia="pl-PL"/>
        </w:rPr>
        <w:t>. W trakcie obrad podkreślano kluczową rolę lokalnych władz w podnoszeniu świadomości konsumentów na temat rolnictwa ekologicznego</w:t>
      </w:r>
      <w:r w:rsidR="00EA3348">
        <w:rPr>
          <w:rFonts w:ascii="Times New Roman" w:eastAsia="Yu Gothic Medium" w:hAnsi="Times New Roman" w:cs="Times New Roman"/>
          <w:sz w:val="24"/>
          <w:szCs w:val="24"/>
          <w:lang w:eastAsia="pl-PL"/>
        </w:rPr>
        <w:t>,</w:t>
      </w:r>
      <w:r w:rsidR="00256A9F">
        <w:rPr>
          <w:rFonts w:ascii="Times New Roman" w:eastAsia="Yu Gothic Medium" w:hAnsi="Times New Roman" w:cs="Times New Roman"/>
          <w:sz w:val="24"/>
          <w:szCs w:val="24"/>
          <w:lang w:eastAsia="pl-PL"/>
        </w:rPr>
        <w:t xml:space="preserve"> opracowywaniu programów edukacyjnych</w:t>
      </w:r>
      <w:r w:rsidR="00EA3348">
        <w:rPr>
          <w:rFonts w:ascii="Times New Roman" w:eastAsia="Yu Gothic Medium" w:hAnsi="Times New Roman" w:cs="Times New Roman"/>
          <w:sz w:val="24"/>
          <w:szCs w:val="24"/>
          <w:lang w:eastAsia="pl-PL"/>
        </w:rPr>
        <w:t xml:space="preserve">, a także organizowaniu sektora ekologicznego pod </w:t>
      </w:r>
      <w:r w:rsidR="00EA3348">
        <w:rPr>
          <w:rFonts w:ascii="Times New Roman" w:eastAsia="Yu Gothic Medium" w:hAnsi="Times New Roman" w:cs="Times New Roman"/>
          <w:sz w:val="24"/>
          <w:szCs w:val="24"/>
          <w:lang w:eastAsia="pl-PL"/>
        </w:rPr>
        <w:lastRenderedPageBreak/>
        <w:t>względem produkcji, logistyki i handlu, ułatwiając ustrukturyzowaną współpracę między producentami a konsumentami.</w:t>
      </w:r>
    </w:p>
    <w:p w14:paraId="16933767" w14:textId="7232EB93" w:rsidR="00EA3348" w:rsidRDefault="00EA3348" w:rsidP="001A1D1A">
      <w:pPr>
        <w:autoSpaceDE w:val="0"/>
        <w:autoSpaceDN w:val="0"/>
        <w:adjustRightInd w:val="0"/>
        <w:spacing w:after="0" w:line="240" w:lineRule="auto"/>
        <w:jc w:val="both"/>
        <w:rPr>
          <w:rFonts w:ascii="Times New Roman" w:eastAsia="Yu Gothic Medium" w:hAnsi="Times New Roman" w:cs="Times New Roman"/>
          <w:b/>
          <w:sz w:val="24"/>
          <w:szCs w:val="24"/>
          <w:lang w:eastAsia="pl-PL"/>
        </w:rPr>
      </w:pPr>
      <w:r>
        <w:rPr>
          <w:rFonts w:ascii="Times New Roman" w:eastAsia="Yu Gothic Medium" w:hAnsi="Times New Roman" w:cs="Times New Roman"/>
          <w:b/>
          <w:sz w:val="24"/>
          <w:szCs w:val="24"/>
          <w:lang w:eastAsia="pl-PL"/>
        </w:rPr>
        <w:t>Więcej:</w:t>
      </w:r>
    </w:p>
    <w:p w14:paraId="26844C75" w14:textId="2A18EE8E" w:rsidR="00EA3348" w:rsidRDefault="00944CB2" w:rsidP="001A1D1A">
      <w:pPr>
        <w:autoSpaceDE w:val="0"/>
        <w:autoSpaceDN w:val="0"/>
        <w:adjustRightInd w:val="0"/>
        <w:spacing w:after="0" w:line="240" w:lineRule="auto"/>
        <w:jc w:val="both"/>
        <w:rPr>
          <w:rFonts w:ascii="Times New Roman" w:eastAsia="Yu Gothic Medium" w:hAnsi="Times New Roman" w:cs="Times New Roman"/>
          <w:sz w:val="24"/>
          <w:szCs w:val="24"/>
          <w:lang w:eastAsia="pl-PL"/>
        </w:rPr>
      </w:pPr>
      <w:hyperlink r:id="rId102" w:history="1">
        <w:r w:rsidR="00EA3348" w:rsidRPr="00EF2572">
          <w:rPr>
            <w:rStyle w:val="Hipercze"/>
            <w:rFonts w:ascii="Times New Roman" w:eastAsia="Yu Gothic Medium" w:hAnsi="Times New Roman" w:cs="Times New Roman"/>
            <w:sz w:val="24"/>
            <w:szCs w:val="24"/>
            <w:lang w:eastAsia="pl-PL"/>
          </w:rPr>
          <w:t>https://cor.europa.eu/pl/news/Pages/organic-farming-stronger-role-implementation-evaluation-action-plan.aspx</w:t>
        </w:r>
      </w:hyperlink>
      <w:r w:rsidR="00EA3348">
        <w:rPr>
          <w:rFonts w:ascii="Times New Roman" w:eastAsia="Yu Gothic Medium" w:hAnsi="Times New Roman" w:cs="Times New Roman"/>
          <w:sz w:val="24"/>
          <w:szCs w:val="24"/>
          <w:lang w:eastAsia="pl-PL"/>
        </w:rPr>
        <w:t xml:space="preserve"> </w:t>
      </w:r>
    </w:p>
    <w:p w14:paraId="198497F4" w14:textId="0EC6215E" w:rsidR="00E37302" w:rsidRDefault="00E37302" w:rsidP="001A1D1A">
      <w:pPr>
        <w:autoSpaceDE w:val="0"/>
        <w:autoSpaceDN w:val="0"/>
        <w:adjustRightInd w:val="0"/>
        <w:spacing w:after="0" w:line="240" w:lineRule="auto"/>
        <w:jc w:val="both"/>
        <w:rPr>
          <w:rFonts w:ascii="Times New Roman" w:eastAsia="Yu Gothic Medium" w:hAnsi="Times New Roman" w:cs="Times New Roman"/>
          <w:sz w:val="24"/>
          <w:szCs w:val="24"/>
          <w:lang w:eastAsia="pl-PL"/>
        </w:rPr>
      </w:pPr>
    </w:p>
    <w:p w14:paraId="5906AD45" w14:textId="1F233259" w:rsidR="00E37302" w:rsidRPr="0076719B" w:rsidRDefault="00E37302" w:rsidP="00E37302">
      <w:pPr>
        <w:shd w:val="clear" w:color="auto" w:fill="D9E2F3" w:themeFill="accent1" w:themeFillTint="33"/>
        <w:tabs>
          <w:tab w:val="left" w:pos="2748"/>
        </w:tabs>
        <w:spacing w:after="0" w:line="240" w:lineRule="auto"/>
        <w:jc w:val="both"/>
        <w:rPr>
          <w:rStyle w:val="Hipercze"/>
          <w:rFonts w:ascii="Times New Roman" w:hAnsi="Times New Roman" w:cs="Times New Roman"/>
          <w:i/>
        </w:rPr>
      </w:pPr>
      <w:r w:rsidRPr="0076719B">
        <w:rPr>
          <w:rFonts w:ascii="Times New Roman" w:eastAsia="Yu Gothic Medium" w:hAnsi="Times New Roman" w:cs="Times New Roman"/>
          <w:b/>
          <w:sz w:val="24"/>
          <w:szCs w:val="24"/>
        </w:rPr>
        <w:t xml:space="preserve">II. </w:t>
      </w:r>
      <w:r>
        <w:rPr>
          <w:rFonts w:ascii="Times New Roman" w:eastAsia="Yu Gothic Medium" w:hAnsi="Times New Roman" w:cs="Times New Roman"/>
          <w:b/>
          <w:sz w:val="24"/>
          <w:szCs w:val="24"/>
        </w:rPr>
        <w:t xml:space="preserve">Komisja </w:t>
      </w:r>
      <w:r w:rsidR="009066C9">
        <w:rPr>
          <w:rFonts w:ascii="Times New Roman" w:eastAsia="Yu Gothic Medium" w:hAnsi="Times New Roman" w:cs="Times New Roman"/>
          <w:b/>
          <w:sz w:val="24"/>
          <w:szCs w:val="24"/>
        </w:rPr>
        <w:t>Środowiska, Zmiany Klimatu i Energii (</w:t>
      </w:r>
      <w:r>
        <w:rPr>
          <w:rFonts w:ascii="Times New Roman" w:eastAsia="Yu Gothic Medium" w:hAnsi="Times New Roman" w:cs="Times New Roman"/>
          <w:b/>
          <w:sz w:val="24"/>
          <w:szCs w:val="24"/>
        </w:rPr>
        <w:t>ENVE</w:t>
      </w:r>
      <w:r w:rsidR="009066C9">
        <w:rPr>
          <w:rFonts w:ascii="Times New Roman" w:eastAsia="Yu Gothic Medium" w:hAnsi="Times New Roman" w:cs="Times New Roman"/>
          <w:b/>
          <w:sz w:val="24"/>
          <w:szCs w:val="24"/>
        </w:rPr>
        <w:t>)</w:t>
      </w:r>
      <w:r>
        <w:rPr>
          <w:rFonts w:ascii="Times New Roman" w:eastAsia="Yu Gothic Medium" w:hAnsi="Times New Roman" w:cs="Times New Roman"/>
          <w:b/>
          <w:sz w:val="24"/>
          <w:szCs w:val="24"/>
        </w:rPr>
        <w:t xml:space="preserve">: </w:t>
      </w:r>
      <w:r w:rsidR="000D0F57">
        <w:rPr>
          <w:rFonts w:ascii="Times New Roman" w:eastAsia="Yu Gothic Medium" w:hAnsi="Times New Roman" w:cs="Times New Roman"/>
          <w:b/>
          <w:sz w:val="24"/>
          <w:szCs w:val="24"/>
        </w:rPr>
        <w:t>M</w:t>
      </w:r>
      <w:r>
        <w:rPr>
          <w:rFonts w:ascii="Times New Roman" w:eastAsia="Yu Gothic Medium" w:hAnsi="Times New Roman" w:cs="Times New Roman"/>
          <w:b/>
          <w:sz w:val="24"/>
          <w:szCs w:val="24"/>
        </w:rPr>
        <w:t>iasta i regiony UE realizują agendę energetyczną, klimatyczną i środowiskową do 2022 roku</w:t>
      </w:r>
    </w:p>
    <w:p w14:paraId="70320568" w14:textId="3580ECE9" w:rsidR="00E37302" w:rsidRDefault="00E37302" w:rsidP="00E37302">
      <w:pPr>
        <w:pStyle w:val="NormalnyWeb"/>
        <w:shd w:val="clear" w:color="auto" w:fill="FFFFFF"/>
        <w:spacing w:before="0" w:beforeAutospacing="0" w:after="0" w:afterAutospacing="0"/>
        <w:jc w:val="both"/>
      </w:pPr>
      <w:r>
        <w:t xml:space="preserve">23 i 24 listopada 2021 roku na pierwszym posiedzeniu Komisji Środowiska, Zmiany Klimatu i Energii (ENVE) odbyła się debata na temat wniosków podjętych na szczycie COP26. W trakcie posiedzenia komisji oceniono m.in. wkład samorządów terytorialnych w obrady COP26, a także przyjęto projekty opinii dotyczących m.in. planu działania UE w kierunku zerowego zanieczyszczenia powietrza, wody i gleby oraz wdrażania przez władze lokalne </w:t>
      </w:r>
      <w:r>
        <w:br/>
        <w:t>i regionalne unijnej inicjatywy na rzecz owadów zapylających.</w:t>
      </w:r>
    </w:p>
    <w:p w14:paraId="4A0662B6" w14:textId="77777777" w:rsidR="00E37302" w:rsidRDefault="00E37302" w:rsidP="00E37302">
      <w:pPr>
        <w:pStyle w:val="NormalnyWeb"/>
        <w:shd w:val="clear" w:color="auto" w:fill="FFFFFF"/>
        <w:spacing w:before="0" w:beforeAutospacing="0" w:after="0" w:afterAutospacing="0"/>
        <w:jc w:val="both"/>
        <w:rPr>
          <w:b/>
        </w:rPr>
      </w:pPr>
      <w:r>
        <w:rPr>
          <w:b/>
        </w:rPr>
        <w:t>Więcej na ten temat:</w:t>
      </w:r>
    </w:p>
    <w:p w14:paraId="7205CABD" w14:textId="77777777" w:rsidR="00E37302" w:rsidRDefault="00944CB2" w:rsidP="00E37302">
      <w:pPr>
        <w:pStyle w:val="NormalnyWeb"/>
        <w:shd w:val="clear" w:color="auto" w:fill="FFFFFF"/>
        <w:spacing w:before="0" w:beforeAutospacing="0" w:after="0" w:afterAutospacing="0"/>
        <w:jc w:val="both"/>
      </w:pPr>
      <w:hyperlink r:id="rId103" w:history="1">
        <w:r w:rsidR="00E37302" w:rsidRPr="00EF2572">
          <w:rPr>
            <w:rStyle w:val="Hipercze"/>
          </w:rPr>
          <w:t>https://cor.europa.eu/pl/news/Pages/ENVE-23-24-November-2021.aspx</w:t>
        </w:r>
      </w:hyperlink>
      <w:r w:rsidR="00E37302">
        <w:t xml:space="preserve"> </w:t>
      </w:r>
    </w:p>
    <w:p w14:paraId="61FACFB0" w14:textId="77777777" w:rsidR="00E37302" w:rsidRPr="00EA3348" w:rsidRDefault="00E37302" w:rsidP="001A1D1A">
      <w:pPr>
        <w:autoSpaceDE w:val="0"/>
        <w:autoSpaceDN w:val="0"/>
        <w:adjustRightInd w:val="0"/>
        <w:spacing w:after="0" w:line="240" w:lineRule="auto"/>
        <w:jc w:val="both"/>
        <w:rPr>
          <w:rFonts w:ascii="Times New Roman" w:eastAsia="Yu Gothic Medium" w:hAnsi="Times New Roman" w:cs="Times New Roman"/>
          <w:sz w:val="24"/>
          <w:szCs w:val="24"/>
          <w:lang w:eastAsia="pl-PL"/>
        </w:rPr>
      </w:pPr>
    </w:p>
    <w:p w14:paraId="283E494A" w14:textId="0D2C1283" w:rsidR="00EE76BB" w:rsidRPr="00DF07E8" w:rsidRDefault="00EE76BB" w:rsidP="00EE76BB">
      <w:pPr>
        <w:shd w:val="clear" w:color="auto" w:fill="D9E2F3" w:themeFill="accent1" w:themeFillTint="33"/>
        <w:tabs>
          <w:tab w:val="left" w:pos="2748"/>
        </w:tabs>
        <w:spacing w:after="0" w:line="240" w:lineRule="auto"/>
        <w:jc w:val="both"/>
        <w:rPr>
          <w:rFonts w:ascii="Times New Roman" w:hAnsi="Times New Roman" w:cs="Times New Roman"/>
          <w:i/>
          <w:color w:val="0000FF"/>
          <w:u w:val="single"/>
        </w:rPr>
      </w:pPr>
      <w:r>
        <w:rPr>
          <w:rFonts w:ascii="Times New Roman" w:eastAsia="Yu Gothic Medium" w:hAnsi="Times New Roman" w:cs="Times New Roman"/>
          <w:b/>
          <w:sz w:val="24"/>
          <w:szCs w:val="24"/>
        </w:rPr>
        <w:t>I</w:t>
      </w:r>
      <w:r w:rsidR="004B5F3B">
        <w:rPr>
          <w:rFonts w:ascii="Times New Roman" w:eastAsia="Yu Gothic Medium" w:hAnsi="Times New Roman" w:cs="Times New Roman"/>
          <w:b/>
          <w:sz w:val="24"/>
          <w:szCs w:val="24"/>
        </w:rPr>
        <w:t>II</w:t>
      </w:r>
      <w:r>
        <w:rPr>
          <w:rFonts w:ascii="Times New Roman" w:eastAsia="Yu Gothic Medium" w:hAnsi="Times New Roman" w:cs="Times New Roman"/>
          <w:b/>
          <w:sz w:val="24"/>
          <w:szCs w:val="24"/>
        </w:rPr>
        <w:t xml:space="preserve">. </w:t>
      </w:r>
      <w:r w:rsidR="002434E0">
        <w:rPr>
          <w:rFonts w:ascii="Times New Roman" w:eastAsia="Yu Gothic Medium" w:hAnsi="Times New Roman" w:cs="Times New Roman"/>
          <w:b/>
          <w:sz w:val="24"/>
          <w:szCs w:val="24"/>
        </w:rPr>
        <w:t xml:space="preserve">Spotkanie </w:t>
      </w:r>
      <w:r>
        <w:rPr>
          <w:rFonts w:ascii="Times New Roman" w:eastAsia="Yu Gothic Medium" w:hAnsi="Times New Roman" w:cs="Times New Roman"/>
          <w:b/>
          <w:sz w:val="24"/>
          <w:szCs w:val="24"/>
        </w:rPr>
        <w:t>Komisj</w:t>
      </w:r>
      <w:r w:rsidR="002434E0">
        <w:rPr>
          <w:rFonts w:ascii="Times New Roman" w:eastAsia="Yu Gothic Medium" w:hAnsi="Times New Roman" w:cs="Times New Roman"/>
          <w:b/>
          <w:sz w:val="24"/>
          <w:szCs w:val="24"/>
        </w:rPr>
        <w:t>i</w:t>
      </w:r>
      <w:r>
        <w:rPr>
          <w:rFonts w:ascii="Times New Roman" w:eastAsia="Yu Gothic Medium" w:hAnsi="Times New Roman" w:cs="Times New Roman"/>
          <w:b/>
          <w:sz w:val="24"/>
          <w:szCs w:val="24"/>
        </w:rPr>
        <w:t xml:space="preserve"> Zasobów Naturalnych (NAT) </w:t>
      </w:r>
      <w:r w:rsidR="002434E0">
        <w:rPr>
          <w:rFonts w:ascii="Times New Roman" w:eastAsia="Yu Gothic Medium" w:hAnsi="Times New Roman" w:cs="Times New Roman"/>
          <w:b/>
          <w:sz w:val="24"/>
          <w:szCs w:val="24"/>
        </w:rPr>
        <w:t>w sprawie projektu opinii dotyczącego długoterminowej wizji UE dla obszarów wiejskich</w:t>
      </w:r>
    </w:p>
    <w:p w14:paraId="46D2E612" w14:textId="55C6292A" w:rsidR="00EE76BB" w:rsidRDefault="002434E0" w:rsidP="001A1D1A">
      <w:pPr>
        <w:autoSpaceDE w:val="0"/>
        <w:autoSpaceDN w:val="0"/>
        <w:adjustRightInd w:val="0"/>
        <w:spacing w:after="0" w:line="240" w:lineRule="auto"/>
        <w:jc w:val="both"/>
        <w:rPr>
          <w:rFonts w:ascii="Times New Roman" w:eastAsia="Yu Gothic Medium" w:hAnsi="Times New Roman" w:cs="Times New Roman"/>
          <w:sz w:val="24"/>
          <w:szCs w:val="24"/>
          <w:lang w:eastAsia="pl-PL"/>
        </w:rPr>
      </w:pPr>
      <w:r>
        <w:rPr>
          <w:rFonts w:ascii="Times New Roman" w:eastAsia="Yu Gothic Medium" w:hAnsi="Times New Roman" w:cs="Times New Roman"/>
          <w:sz w:val="24"/>
          <w:szCs w:val="24"/>
          <w:lang w:eastAsia="pl-PL"/>
        </w:rPr>
        <w:t>22 listopada 2021 roku członkowie Komisji Zasobów Naturalnych przyjęli projekt opinii dotyczący długoterminowej wizji UE dla obszarów wiejskich. W trakcie obrad przedstawiciele władz lokalnych podkreślali znaczenie poprawy usług transportu publicznego, infrastruktury cyfrowej oraz dywersyfikacji działalności gospodarczej w nowych sektorach dla zwiększenia dobrobytu unijnych obszarów wiejskich.</w:t>
      </w:r>
    </w:p>
    <w:p w14:paraId="2E262200" w14:textId="71EF8FA7" w:rsidR="002434E0" w:rsidRDefault="002434E0" w:rsidP="001A1D1A">
      <w:pPr>
        <w:autoSpaceDE w:val="0"/>
        <w:autoSpaceDN w:val="0"/>
        <w:adjustRightInd w:val="0"/>
        <w:spacing w:after="0" w:line="240" w:lineRule="auto"/>
        <w:jc w:val="both"/>
        <w:rPr>
          <w:rFonts w:ascii="Times New Roman" w:eastAsia="Yu Gothic Medium" w:hAnsi="Times New Roman" w:cs="Times New Roman"/>
          <w:b/>
          <w:sz w:val="24"/>
          <w:szCs w:val="24"/>
          <w:lang w:eastAsia="pl-PL"/>
        </w:rPr>
      </w:pPr>
      <w:r>
        <w:rPr>
          <w:rFonts w:ascii="Times New Roman" w:eastAsia="Yu Gothic Medium" w:hAnsi="Times New Roman" w:cs="Times New Roman"/>
          <w:b/>
          <w:sz w:val="24"/>
          <w:szCs w:val="24"/>
          <w:lang w:eastAsia="pl-PL"/>
        </w:rPr>
        <w:t>Więcej:</w:t>
      </w:r>
    </w:p>
    <w:p w14:paraId="0E66E6B1" w14:textId="441CED1F" w:rsidR="002434E0" w:rsidRDefault="00944CB2" w:rsidP="001A1D1A">
      <w:pPr>
        <w:autoSpaceDE w:val="0"/>
        <w:autoSpaceDN w:val="0"/>
        <w:adjustRightInd w:val="0"/>
        <w:spacing w:after="0" w:line="240" w:lineRule="auto"/>
        <w:jc w:val="both"/>
        <w:rPr>
          <w:rFonts w:ascii="Times New Roman" w:eastAsia="Yu Gothic Medium" w:hAnsi="Times New Roman" w:cs="Times New Roman"/>
          <w:sz w:val="24"/>
          <w:szCs w:val="24"/>
          <w:lang w:eastAsia="pl-PL"/>
        </w:rPr>
      </w:pPr>
      <w:hyperlink r:id="rId104" w:history="1">
        <w:r w:rsidR="002434E0" w:rsidRPr="00EF2572">
          <w:rPr>
            <w:rStyle w:val="Hipercze"/>
            <w:rFonts w:ascii="Times New Roman" w:eastAsia="Yu Gothic Medium" w:hAnsi="Times New Roman" w:cs="Times New Roman"/>
            <w:sz w:val="24"/>
            <w:szCs w:val="24"/>
            <w:lang w:eastAsia="pl-PL"/>
          </w:rPr>
          <w:t>https://cor.europa.eu/pl/news/Pages/NAT-22-11-2021.aspx</w:t>
        </w:r>
      </w:hyperlink>
      <w:r w:rsidR="002434E0">
        <w:rPr>
          <w:rFonts w:ascii="Times New Roman" w:eastAsia="Yu Gothic Medium" w:hAnsi="Times New Roman" w:cs="Times New Roman"/>
          <w:sz w:val="24"/>
          <w:szCs w:val="24"/>
          <w:lang w:eastAsia="pl-PL"/>
        </w:rPr>
        <w:t xml:space="preserve"> </w:t>
      </w:r>
    </w:p>
    <w:p w14:paraId="0055A219" w14:textId="77777777" w:rsidR="002434E0" w:rsidRPr="002434E0" w:rsidRDefault="002434E0" w:rsidP="001A1D1A">
      <w:pPr>
        <w:autoSpaceDE w:val="0"/>
        <w:autoSpaceDN w:val="0"/>
        <w:adjustRightInd w:val="0"/>
        <w:spacing w:after="0" w:line="240" w:lineRule="auto"/>
        <w:jc w:val="both"/>
        <w:rPr>
          <w:rFonts w:ascii="Times New Roman" w:eastAsia="Yu Gothic Medium" w:hAnsi="Times New Roman" w:cs="Times New Roman"/>
          <w:sz w:val="24"/>
          <w:szCs w:val="24"/>
          <w:lang w:eastAsia="pl-PL"/>
        </w:rPr>
      </w:pPr>
    </w:p>
    <w:p w14:paraId="0F0377D2" w14:textId="1BC7A0C5" w:rsidR="0027060A" w:rsidRPr="0076719B" w:rsidRDefault="00EE76BB" w:rsidP="001A1D1A">
      <w:pPr>
        <w:shd w:val="clear" w:color="auto" w:fill="D9E2F3" w:themeFill="accent1" w:themeFillTint="33"/>
        <w:tabs>
          <w:tab w:val="left" w:pos="2748"/>
        </w:tabs>
        <w:spacing w:after="0" w:line="240" w:lineRule="auto"/>
        <w:jc w:val="both"/>
        <w:rPr>
          <w:rStyle w:val="Hipercze"/>
          <w:rFonts w:ascii="Times New Roman" w:hAnsi="Times New Roman" w:cs="Times New Roman"/>
          <w:i/>
        </w:rPr>
      </w:pPr>
      <w:r>
        <w:rPr>
          <w:rFonts w:ascii="Times New Roman" w:eastAsia="Yu Gothic Medium" w:hAnsi="Times New Roman" w:cs="Times New Roman"/>
          <w:b/>
          <w:sz w:val="24"/>
          <w:szCs w:val="24"/>
        </w:rPr>
        <w:t>I</w:t>
      </w:r>
      <w:r w:rsidR="004B5F3B">
        <w:rPr>
          <w:rFonts w:ascii="Times New Roman" w:eastAsia="Yu Gothic Medium" w:hAnsi="Times New Roman" w:cs="Times New Roman"/>
          <w:b/>
          <w:sz w:val="24"/>
          <w:szCs w:val="24"/>
        </w:rPr>
        <w:t>V</w:t>
      </w:r>
      <w:r w:rsidR="0027060A" w:rsidRPr="0076719B">
        <w:rPr>
          <w:rFonts w:ascii="Times New Roman" w:eastAsia="Yu Gothic Medium" w:hAnsi="Times New Roman" w:cs="Times New Roman"/>
          <w:b/>
          <w:sz w:val="24"/>
          <w:szCs w:val="24"/>
        </w:rPr>
        <w:t xml:space="preserve">. </w:t>
      </w:r>
      <w:r w:rsidR="002E4215">
        <w:rPr>
          <w:rFonts w:ascii="Times New Roman" w:eastAsia="Yu Gothic Medium" w:hAnsi="Times New Roman" w:cs="Times New Roman"/>
          <w:b/>
          <w:sz w:val="24"/>
          <w:szCs w:val="24"/>
        </w:rPr>
        <w:t xml:space="preserve">UE-USA: </w:t>
      </w:r>
      <w:r w:rsidR="00C374EF">
        <w:rPr>
          <w:rFonts w:ascii="Times New Roman" w:eastAsia="Yu Gothic Medium" w:hAnsi="Times New Roman" w:cs="Times New Roman"/>
          <w:b/>
          <w:sz w:val="24"/>
          <w:szCs w:val="24"/>
        </w:rPr>
        <w:t>G</w:t>
      </w:r>
      <w:r w:rsidR="002E4215">
        <w:rPr>
          <w:rFonts w:ascii="Times New Roman" w:eastAsia="Yu Gothic Medium" w:hAnsi="Times New Roman" w:cs="Times New Roman"/>
          <w:b/>
          <w:sz w:val="24"/>
          <w:szCs w:val="24"/>
        </w:rPr>
        <w:t>lobalne zobowiązanie do ograniczenia emisji metanu</w:t>
      </w:r>
      <w:r w:rsidR="0027060A" w:rsidRPr="0076719B">
        <w:rPr>
          <w:rFonts w:ascii="Times New Roman" w:eastAsia="Yu Gothic Medium" w:hAnsi="Times New Roman" w:cs="Times New Roman"/>
          <w:b/>
          <w:sz w:val="24"/>
          <w:szCs w:val="24"/>
        </w:rPr>
        <w:t xml:space="preserve"> </w:t>
      </w:r>
    </w:p>
    <w:p w14:paraId="131860EC" w14:textId="40CD6644" w:rsidR="0027060A" w:rsidRDefault="002E4215" w:rsidP="001A1D1A">
      <w:pPr>
        <w:autoSpaceDE w:val="0"/>
        <w:autoSpaceDN w:val="0"/>
        <w:adjustRightInd w:val="0"/>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Podczas trwającej w dniach 31 października – 12 listopada 2021 roku konferencji ONZ </w:t>
      </w:r>
      <w:r w:rsidR="00672529">
        <w:rPr>
          <w:rFonts w:ascii="Times New Roman" w:hAnsi="Times New Roman" w:cs="Times New Roman"/>
          <w:sz w:val="24"/>
          <w:szCs w:val="24"/>
          <w:lang w:eastAsia="pl-PL"/>
        </w:rPr>
        <w:br/>
      </w:r>
      <w:r>
        <w:rPr>
          <w:rFonts w:ascii="Times New Roman" w:hAnsi="Times New Roman" w:cs="Times New Roman"/>
          <w:sz w:val="24"/>
          <w:szCs w:val="24"/>
          <w:lang w:eastAsia="pl-PL"/>
        </w:rPr>
        <w:t xml:space="preserve">w sprawie zmian klimatu (COP26) </w:t>
      </w:r>
      <w:r w:rsidR="00672529">
        <w:rPr>
          <w:rFonts w:ascii="Times New Roman" w:hAnsi="Times New Roman" w:cs="Times New Roman"/>
          <w:sz w:val="24"/>
          <w:szCs w:val="24"/>
          <w:lang w:eastAsia="pl-PL"/>
        </w:rPr>
        <w:t>Unia Europejska i Stany Zjednoczone ogłosiły globalne zobowiązanie do ograniczenia emisji metanu, którego głównym celem jest osiągnięcie 30% redukcji emisji gazu w porównaniu z poziomami z 2020 roku.</w:t>
      </w:r>
    </w:p>
    <w:p w14:paraId="294B08F7" w14:textId="77777777" w:rsidR="0027060A" w:rsidRPr="0076719B" w:rsidRDefault="0027060A" w:rsidP="001A1D1A">
      <w:pPr>
        <w:pStyle w:val="NormalnyWeb"/>
        <w:shd w:val="clear" w:color="auto" w:fill="FFFFFF"/>
        <w:spacing w:before="0" w:beforeAutospacing="0" w:after="0" w:afterAutospacing="0"/>
        <w:jc w:val="both"/>
        <w:rPr>
          <w:b/>
        </w:rPr>
      </w:pPr>
      <w:r w:rsidRPr="0076719B">
        <w:rPr>
          <w:b/>
        </w:rPr>
        <w:t>Źródło:</w:t>
      </w:r>
    </w:p>
    <w:p w14:paraId="283BED9D" w14:textId="366A1C1A" w:rsidR="0027060A" w:rsidRDefault="00944CB2" w:rsidP="001A1D1A">
      <w:pPr>
        <w:pStyle w:val="NormalnyWeb"/>
        <w:shd w:val="clear" w:color="auto" w:fill="FFFFFF"/>
        <w:spacing w:before="0" w:beforeAutospacing="0" w:after="0" w:afterAutospacing="0"/>
        <w:jc w:val="both"/>
      </w:pPr>
      <w:hyperlink r:id="rId105" w:history="1">
        <w:r w:rsidR="00CB29D7" w:rsidRPr="00EF2572">
          <w:rPr>
            <w:rStyle w:val="Hipercze"/>
          </w:rPr>
          <w:t>https://cor.europa.eu/pl/news/Pages/Glasgow-Chronicles-EU-and-the-US-announce-a-global-pledge-to-slash-methane.aspx</w:t>
        </w:r>
      </w:hyperlink>
      <w:r w:rsidR="00CB29D7">
        <w:t xml:space="preserve"> </w:t>
      </w:r>
    </w:p>
    <w:p w14:paraId="2ABB4A20" w14:textId="66687CB6" w:rsidR="002E349F" w:rsidRDefault="002E349F" w:rsidP="001A1D1A">
      <w:pPr>
        <w:pStyle w:val="NormalnyWeb"/>
        <w:shd w:val="clear" w:color="auto" w:fill="FFFFFF"/>
        <w:spacing w:before="0" w:beforeAutospacing="0" w:after="0" w:afterAutospacing="0"/>
        <w:jc w:val="both"/>
      </w:pPr>
    </w:p>
    <w:p w14:paraId="1E397D0C" w14:textId="027A1D05" w:rsidR="0069578B" w:rsidRPr="0076719B" w:rsidRDefault="00AC01DE" w:rsidP="0069578B">
      <w:pPr>
        <w:shd w:val="clear" w:color="auto" w:fill="D9E2F3" w:themeFill="accent1" w:themeFillTint="33"/>
        <w:tabs>
          <w:tab w:val="left" w:pos="2748"/>
        </w:tabs>
        <w:spacing w:after="0" w:line="240" w:lineRule="auto"/>
        <w:jc w:val="both"/>
        <w:rPr>
          <w:rStyle w:val="Hipercze"/>
          <w:rFonts w:ascii="Times New Roman" w:hAnsi="Times New Roman" w:cs="Times New Roman"/>
          <w:i/>
        </w:rPr>
      </w:pPr>
      <w:r>
        <w:rPr>
          <w:rFonts w:ascii="Times New Roman" w:eastAsia="Yu Gothic Medium" w:hAnsi="Times New Roman" w:cs="Times New Roman"/>
          <w:b/>
          <w:sz w:val="24"/>
          <w:szCs w:val="24"/>
        </w:rPr>
        <w:t>V</w:t>
      </w:r>
      <w:r w:rsidR="0069578B">
        <w:rPr>
          <w:rFonts w:ascii="Times New Roman" w:eastAsia="Yu Gothic Medium" w:hAnsi="Times New Roman" w:cs="Times New Roman"/>
          <w:b/>
          <w:sz w:val="24"/>
          <w:szCs w:val="24"/>
        </w:rPr>
        <w:t xml:space="preserve">. COP26: </w:t>
      </w:r>
      <w:r w:rsidR="00BF6F75">
        <w:rPr>
          <w:rFonts w:ascii="Times New Roman" w:eastAsia="Yu Gothic Medium" w:hAnsi="Times New Roman" w:cs="Times New Roman"/>
          <w:b/>
          <w:sz w:val="24"/>
          <w:szCs w:val="24"/>
        </w:rPr>
        <w:t>I</w:t>
      </w:r>
      <w:r w:rsidR="0069578B">
        <w:rPr>
          <w:rFonts w:ascii="Times New Roman" w:eastAsia="Yu Gothic Medium" w:hAnsi="Times New Roman" w:cs="Times New Roman"/>
          <w:b/>
          <w:sz w:val="24"/>
          <w:szCs w:val="24"/>
        </w:rPr>
        <w:t>gnorowanie kluczowej roli miast i regionów podważy zobowiązania klimatyczne</w:t>
      </w:r>
    </w:p>
    <w:p w14:paraId="38FB5D5D" w14:textId="192EB15A" w:rsidR="0069578B" w:rsidRDefault="007808A3" w:rsidP="001A1D1A">
      <w:pPr>
        <w:pStyle w:val="NormalnyWeb"/>
        <w:shd w:val="clear" w:color="auto" w:fill="FFFFFF"/>
        <w:spacing w:before="0" w:beforeAutospacing="0" w:after="0" w:afterAutospacing="0"/>
        <w:jc w:val="both"/>
      </w:pPr>
      <w:r>
        <w:t>Europejski</w:t>
      </w:r>
      <w:r w:rsidR="0069578B">
        <w:t xml:space="preserve"> Komitet Regionów podkreśla konieczność poparcia kluczowej roli samorządów terytorialnych w walce ze zmianami klimatu</w:t>
      </w:r>
      <w:r w:rsidR="00A64E39">
        <w:t xml:space="preserve"> m.in.. poprzez uwzględnienie koniecznych zmian w planowaniu na poziomie lokalnym, regionalnym i krajowym oraz uznani</w:t>
      </w:r>
      <w:r w:rsidR="00E94EC4">
        <w:t>e</w:t>
      </w:r>
      <w:r w:rsidR="00A64E39">
        <w:t xml:space="preserve"> roli zainteresowanych stron w realizacj</w:t>
      </w:r>
      <w:r w:rsidR="00E94EC4">
        <w:t>i</w:t>
      </w:r>
      <w:r w:rsidR="00A64E39">
        <w:t xml:space="preserve"> celów Porozumienia Paryskiego. </w:t>
      </w:r>
      <w:r w:rsidR="00AF2600">
        <w:t xml:space="preserve">W deklaracji politycznej rządy niższego szczebla wezwały </w:t>
      </w:r>
      <w:r w:rsidR="00BD3930">
        <w:t xml:space="preserve">m.in. </w:t>
      </w:r>
      <w:r w:rsidR="00AF2600">
        <w:t>do włączenia systemu składek ustal</w:t>
      </w:r>
      <w:r w:rsidR="00BD3930">
        <w:t>a</w:t>
      </w:r>
      <w:r w:rsidR="00AF2600">
        <w:t xml:space="preserve">nych regionalnie </w:t>
      </w:r>
      <w:r w:rsidR="00BD3930">
        <w:br/>
      </w:r>
      <w:r w:rsidR="00AF2600">
        <w:t>i lokalnie</w:t>
      </w:r>
      <w:r w:rsidR="00BD3930">
        <w:t>,</w:t>
      </w:r>
      <w:r w:rsidR="00AF2600">
        <w:t xml:space="preserve"> </w:t>
      </w:r>
      <w:r w:rsidR="00BD3930">
        <w:t>jako uzupełnienia składek ustalonych na poziomie krajowym.</w:t>
      </w:r>
    </w:p>
    <w:p w14:paraId="3B26C266" w14:textId="3E452001" w:rsidR="00AA186F" w:rsidRDefault="00AA186F" w:rsidP="001A1D1A">
      <w:pPr>
        <w:pStyle w:val="NormalnyWeb"/>
        <w:shd w:val="clear" w:color="auto" w:fill="FFFFFF"/>
        <w:spacing w:before="0" w:beforeAutospacing="0" w:after="0" w:afterAutospacing="0"/>
        <w:jc w:val="both"/>
        <w:rPr>
          <w:b/>
        </w:rPr>
      </w:pPr>
      <w:r>
        <w:rPr>
          <w:b/>
        </w:rPr>
        <w:t>Więcej na ten temat:</w:t>
      </w:r>
    </w:p>
    <w:p w14:paraId="7CE989F2" w14:textId="3655D52F" w:rsidR="00AA186F" w:rsidRPr="00AA186F" w:rsidRDefault="00944CB2" w:rsidP="001A1D1A">
      <w:pPr>
        <w:pStyle w:val="NormalnyWeb"/>
        <w:shd w:val="clear" w:color="auto" w:fill="FFFFFF"/>
        <w:spacing w:before="0" w:beforeAutospacing="0" w:after="0" w:afterAutospacing="0"/>
        <w:jc w:val="both"/>
      </w:pPr>
      <w:hyperlink r:id="rId106" w:history="1">
        <w:r w:rsidR="00AA186F" w:rsidRPr="00EF2572">
          <w:rPr>
            <w:rStyle w:val="Hipercze"/>
          </w:rPr>
          <w:t>https://cor.europa.eu/pl/news/Pages/COP26.aspx</w:t>
        </w:r>
      </w:hyperlink>
      <w:r w:rsidR="00AA186F">
        <w:t xml:space="preserve"> </w:t>
      </w:r>
    </w:p>
    <w:p w14:paraId="3E4BFA00" w14:textId="20B748A3" w:rsidR="0069578B" w:rsidRDefault="0069578B" w:rsidP="001A1D1A">
      <w:pPr>
        <w:pStyle w:val="NormalnyWeb"/>
        <w:shd w:val="clear" w:color="auto" w:fill="FFFFFF"/>
        <w:spacing w:before="0" w:beforeAutospacing="0" w:after="0" w:afterAutospacing="0"/>
        <w:jc w:val="both"/>
      </w:pPr>
    </w:p>
    <w:p w14:paraId="326A5C66" w14:textId="1A690629" w:rsidR="0057581D" w:rsidRDefault="0057581D" w:rsidP="001A1D1A">
      <w:pPr>
        <w:pStyle w:val="NormalnyWeb"/>
        <w:shd w:val="clear" w:color="auto" w:fill="FFFFFF"/>
        <w:spacing w:before="0" w:beforeAutospacing="0" w:after="0" w:afterAutospacing="0"/>
        <w:jc w:val="both"/>
      </w:pPr>
    </w:p>
    <w:p w14:paraId="4A1E23BE" w14:textId="014E097E" w:rsidR="00027CBC" w:rsidRDefault="00027CBC" w:rsidP="001A1D1A">
      <w:pPr>
        <w:pStyle w:val="NormalnyWeb"/>
        <w:shd w:val="clear" w:color="auto" w:fill="FFFFFF"/>
        <w:spacing w:before="0" w:beforeAutospacing="0" w:after="0" w:afterAutospacing="0"/>
        <w:jc w:val="both"/>
      </w:pPr>
    </w:p>
    <w:p w14:paraId="29CED59B" w14:textId="77777777" w:rsidR="00027CBC" w:rsidRDefault="00027CBC" w:rsidP="001A1D1A">
      <w:pPr>
        <w:pStyle w:val="NormalnyWeb"/>
        <w:shd w:val="clear" w:color="auto" w:fill="FFFFFF"/>
        <w:spacing w:before="0" w:beforeAutospacing="0" w:after="0" w:afterAutospacing="0"/>
        <w:jc w:val="both"/>
      </w:pPr>
    </w:p>
    <w:p w14:paraId="66793287" w14:textId="77777777" w:rsidR="0027060A" w:rsidRPr="0076719B" w:rsidRDefault="0027060A" w:rsidP="00E94EC4">
      <w:pPr>
        <w:shd w:val="clear" w:color="auto" w:fill="FFC000" w:themeFill="accent4"/>
        <w:autoSpaceDE w:val="0"/>
        <w:autoSpaceDN w:val="0"/>
        <w:adjustRightInd w:val="0"/>
        <w:spacing w:after="0" w:line="240" w:lineRule="auto"/>
        <w:jc w:val="center"/>
        <w:rPr>
          <w:rFonts w:ascii="Times New Roman" w:eastAsia="Yu Gothic Medium" w:hAnsi="Times New Roman" w:cs="Times New Roman"/>
          <w:b/>
          <w:sz w:val="30"/>
          <w:szCs w:val="30"/>
          <w:lang w:eastAsia="pl-PL"/>
        </w:rPr>
      </w:pPr>
      <w:r w:rsidRPr="0076719B">
        <w:rPr>
          <w:rFonts w:ascii="Times New Roman" w:eastAsia="Yu Gothic Medium" w:hAnsi="Times New Roman" w:cs="Times New Roman"/>
          <w:b/>
          <w:sz w:val="30"/>
          <w:szCs w:val="30"/>
          <w:lang w:eastAsia="pl-PL"/>
        </w:rPr>
        <w:lastRenderedPageBreak/>
        <w:t xml:space="preserve">Europejska Sieć na rzecz Rozwoju Obszarów Wiejskich </w:t>
      </w:r>
      <w:r>
        <w:rPr>
          <w:rFonts w:ascii="Times New Roman" w:eastAsia="Yu Gothic Medium" w:hAnsi="Times New Roman" w:cs="Times New Roman"/>
          <w:b/>
          <w:sz w:val="30"/>
          <w:szCs w:val="30"/>
          <w:lang w:eastAsia="pl-PL"/>
        </w:rPr>
        <w:t>(</w:t>
      </w:r>
      <w:r w:rsidRPr="0076719B">
        <w:rPr>
          <w:rFonts w:ascii="Times New Roman" w:eastAsia="Yu Gothic Medium" w:hAnsi="Times New Roman" w:cs="Times New Roman"/>
          <w:b/>
          <w:sz w:val="30"/>
          <w:szCs w:val="30"/>
          <w:lang w:eastAsia="pl-PL"/>
        </w:rPr>
        <w:t>ENRD)</w:t>
      </w:r>
    </w:p>
    <w:p w14:paraId="52945356" w14:textId="2CE3AFF3" w:rsidR="0027060A" w:rsidRDefault="0027060A" w:rsidP="001A1D1A">
      <w:pPr>
        <w:autoSpaceDE w:val="0"/>
        <w:autoSpaceDN w:val="0"/>
        <w:adjustRightInd w:val="0"/>
        <w:spacing w:after="0" w:line="240" w:lineRule="auto"/>
        <w:jc w:val="both"/>
        <w:rPr>
          <w:rFonts w:ascii="Times New Roman" w:eastAsia="Yu Gothic Medium" w:hAnsi="Times New Roman" w:cs="Times New Roman"/>
          <w:b/>
          <w:sz w:val="24"/>
          <w:szCs w:val="24"/>
          <w:lang w:eastAsia="pl-PL"/>
        </w:rPr>
      </w:pPr>
    </w:p>
    <w:p w14:paraId="2E11AFAC" w14:textId="1316CB2E" w:rsidR="009035A3" w:rsidRPr="00FB440F" w:rsidRDefault="009035A3" w:rsidP="009035A3">
      <w:pPr>
        <w:shd w:val="clear" w:color="auto" w:fill="D9E2F3" w:themeFill="accent1" w:themeFillTint="33"/>
        <w:tabs>
          <w:tab w:val="left" w:pos="2748"/>
        </w:tabs>
        <w:spacing w:after="0" w:line="240" w:lineRule="auto"/>
        <w:jc w:val="both"/>
        <w:rPr>
          <w:rFonts w:ascii="Times New Roman" w:eastAsia="Yu Gothic Medium" w:hAnsi="Times New Roman" w:cs="Times New Roman"/>
          <w:b/>
          <w:i/>
          <w:sz w:val="24"/>
          <w:szCs w:val="24"/>
        </w:rPr>
      </w:pPr>
      <w:r w:rsidRPr="0076719B">
        <w:rPr>
          <w:rFonts w:ascii="Times New Roman" w:eastAsia="Yu Gothic Medium" w:hAnsi="Times New Roman" w:cs="Times New Roman"/>
          <w:b/>
          <w:sz w:val="24"/>
          <w:szCs w:val="24"/>
        </w:rPr>
        <w:t>I</w:t>
      </w:r>
      <w:r w:rsidR="00765E07">
        <w:rPr>
          <w:rFonts w:ascii="Times New Roman" w:eastAsia="Yu Gothic Medium" w:hAnsi="Times New Roman" w:cs="Times New Roman"/>
          <w:b/>
          <w:sz w:val="24"/>
          <w:szCs w:val="24"/>
        </w:rPr>
        <w:t xml:space="preserve">.  </w:t>
      </w:r>
      <w:r w:rsidR="00BD32EC">
        <w:rPr>
          <w:rFonts w:ascii="Times New Roman" w:eastAsia="Yu Gothic Medium" w:hAnsi="Times New Roman" w:cs="Times New Roman"/>
          <w:b/>
          <w:sz w:val="24"/>
          <w:szCs w:val="24"/>
        </w:rPr>
        <w:t>Tworzenie klastrów w zakresie rolnictwa węglowego w Polsce</w:t>
      </w:r>
    </w:p>
    <w:p w14:paraId="54BAD774" w14:textId="27BF545E" w:rsidR="00CD3BC3" w:rsidRDefault="0090435A" w:rsidP="00CD3BC3">
      <w:pPr>
        <w:autoSpaceDE w:val="0"/>
        <w:autoSpaceDN w:val="0"/>
        <w:adjustRightInd w:val="0"/>
        <w:spacing w:after="0" w:line="240" w:lineRule="auto"/>
        <w:jc w:val="both"/>
        <w:rPr>
          <w:rFonts w:ascii="Times New Roman" w:eastAsia="Yu Gothic Medium" w:hAnsi="Times New Roman" w:cs="Times New Roman"/>
          <w:sz w:val="24"/>
          <w:szCs w:val="24"/>
          <w:lang w:eastAsia="pl-PL"/>
        </w:rPr>
      </w:pPr>
      <w:r>
        <w:rPr>
          <w:rFonts w:ascii="Times New Roman" w:eastAsia="Yu Gothic Medium" w:hAnsi="Times New Roman" w:cs="Times New Roman"/>
          <w:sz w:val="24"/>
          <w:szCs w:val="24"/>
          <w:lang w:eastAsia="pl-PL"/>
        </w:rPr>
        <w:t xml:space="preserve">Rolnictwo węglowe ma odgrywać znaczącą rolę w realizacji Wspólnej Polityki Rolnej. </w:t>
      </w:r>
      <w:r>
        <w:rPr>
          <w:rFonts w:ascii="Times New Roman" w:eastAsia="Yu Gothic Medium" w:hAnsi="Times New Roman" w:cs="Times New Roman"/>
          <w:sz w:val="24"/>
          <w:szCs w:val="24"/>
          <w:lang w:eastAsia="pl-PL"/>
        </w:rPr>
        <w:br/>
        <w:t xml:space="preserve">W Polsce fundusze </w:t>
      </w:r>
      <w:r w:rsidR="00E237FC">
        <w:rPr>
          <w:rFonts w:ascii="Times New Roman" w:eastAsia="Yu Gothic Medium" w:hAnsi="Times New Roman" w:cs="Times New Roman"/>
          <w:sz w:val="24"/>
          <w:szCs w:val="24"/>
          <w:lang w:eastAsia="pl-PL"/>
        </w:rPr>
        <w:t xml:space="preserve">Pomocy Technicznej </w:t>
      </w:r>
      <w:r w:rsidR="00AF1838">
        <w:rPr>
          <w:rFonts w:ascii="Times New Roman" w:eastAsia="Yu Gothic Medium" w:hAnsi="Times New Roman" w:cs="Times New Roman"/>
          <w:sz w:val="24"/>
          <w:szCs w:val="24"/>
          <w:lang w:eastAsia="pl-PL"/>
        </w:rPr>
        <w:t xml:space="preserve">pochodzące </w:t>
      </w:r>
      <w:r w:rsidR="00E237FC">
        <w:rPr>
          <w:rFonts w:ascii="Times New Roman" w:eastAsia="Yu Gothic Medium" w:hAnsi="Times New Roman" w:cs="Times New Roman"/>
          <w:sz w:val="24"/>
          <w:szCs w:val="24"/>
          <w:lang w:eastAsia="pl-PL"/>
        </w:rPr>
        <w:t>z PROW</w:t>
      </w:r>
      <w:r>
        <w:rPr>
          <w:rFonts w:ascii="Times New Roman" w:eastAsia="Yu Gothic Medium" w:hAnsi="Times New Roman" w:cs="Times New Roman"/>
          <w:sz w:val="24"/>
          <w:szCs w:val="24"/>
          <w:lang w:eastAsia="pl-PL"/>
        </w:rPr>
        <w:t xml:space="preserve"> zostały wykorzystane do wzmocnienia</w:t>
      </w:r>
      <w:r w:rsidR="00E237FC">
        <w:rPr>
          <w:rFonts w:ascii="Times New Roman" w:eastAsia="Yu Gothic Medium" w:hAnsi="Times New Roman" w:cs="Times New Roman"/>
          <w:sz w:val="24"/>
          <w:szCs w:val="24"/>
          <w:lang w:eastAsia="pl-PL"/>
        </w:rPr>
        <w:t xml:space="preserve"> wiedzy i świadomości na temat rozwiązań niskoemisyjnych w rolnictwie.</w:t>
      </w:r>
    </w:p>
    <w:p w14:paraId="31A44394" w14:textId="6C0C9289" w:rsidR="00E237FC" w:rsidRDefault="00E237FC" w:rsidP="00CD3BC3">
      <w:pPr>
        <w:autoSpaceDE w:val="0"/>
        <w:autoSpaceDN w:val="0"/>
        <w:adjustRightInd w:val="0"/>
        <w:spacing w:after="0" w:line="240" w:lineRule="auto"/>
        <w:jc w:val="both"/>
        <w:rPr>
          <w:rFonts w:ascii="Times New Roman" w:eastAsia="Yu Gothic Medium" w:hAnsi="Times New Roman" w:cs="Times New Roman"/>
          <w:b/>
          <w:sz w:val="24"/>
          <w:szCs w:val="24"/>
          <w:lang w:eastAsia="pl-PL"/>
        </w:rPr>
      </w:pPr>
      <w:r>
        <w:rPr>
          <w:rFonts w:ascii="Times New Roman" w:eastAsia="Yu Gothic Medium" w:hAnsi="Times New Roman" w:cs="Times New Roman"/>
          <w:b/>
          <w:sz w:val="24"/>
          <w:szCs w:val="24"/>
          <w:lang w:eastAsia="pl-PL"/>
        </w:rPr>
        <w:t>Więcej na ten temat:</w:t>
      </w:r>
    </w:p>
    <w:p w14:paraId="6685E6FA" w14:textId="3BAE678A" w:rsidR="0090435A" w:rsidRDefault="00944CB2" w:rsidP="00CD3BC3">
      <w:pPr>
        <w:autoSpaceDE w:val="0"/>
        <w:autoSpaceDN w:val="0"/>
        <w:adjustRightInd w:val="0"/>
        <w:spacing w:after="0" w:line="240" w:lineRule="auto"/>
        <w:jc w:val="both"/>
        <w:rPr>
          <w:rFonts w:ascii="Times New Roman" w:eastAsia="Yu Gothic Medium" w:hAnsi="Times New Roman" w:cs="Times New Roman"/>
          <w:sz w:val="24"/>
          <w:szCs w:val="24"/>
          <w:lang w:eastAsia="pl-PL"/>
        </w:rPr>
      </w:pPr>
      <w:hyperlink r:id="rId107" w:history="1">
        <w:r w:rsidR="00E237FC" w:rsidRPr="00EF2572">
          <w:rPr>
            <w:rStyle w:val="Hipercze"/>
            <w:rFonts w:ascii="Times New Roman" w:eastAsia="Yu Gothic Medium" w:hAnsi="Times New Roman" w:cs="Times New Roman"/>
            <w:sz w:val="24"/>
            <w:szCs w:val="24"/>
            <w:lang w:eastAsia="pl-PL"/>
          </w:rPr>
          <w:t>https://enrd.ec.europa.eu/news-events/news/clustering-carbon-farming-expertise-poland_en</w:t>
        </w:r>
      </w:hyperlink>
      <w:r w:rsidR="00E237FC">
        <w:rPr>
          <w:rFonts w:ascii="Times New Roman" w:eastAsia="Yu Gothic Medium" w:hAnsi="Times New Roman" w:cs="Times New Roman"/>
          <w:sz w:val="24"/>
          <w:szCs w:val="24"/>
          <w:lang w:eastAsia="pl-PL"/>
        </w:rPr>
        <w:t xml:space="preserve"> </w:t>
      </w:r>
    </w:p>
    <w:p w14:paraId="6BEBA0A5" w14:textId="77777777" w:rsidR="0090435A" w:rsidRPr="00BD32EC" w:rsidRDefault="0090435A" w:rsidP="00CD3BC3">
      <w:pPr>
        <w:autoSpaceDE w:val="0"/>
        <w:autoSpaceDN w:val="0"/>
        <w:adjustRightInd w:val="0"/>
        <w:spacing w:after="0" w:line="240" w:lineRule="auto"/>
        <w:jc w:val="both"/>
        <w:rPr>
          <w:rFonts w:ascii="Times New Roman" w:eastAsia="Yu Gothic Medium" w:hAnsi="Times New Roman" w:cs="Times New Roman"/>
          <w:sz w:val="24"/>
          <w:szCs w:val="24"/>
          <w:lang w:eastAsia="pl-PL"/>
        </w:rPr>
      </w:pPr>
    </w:p>
    <w:p w14:paraId="1EE864B2" w14:textId="73397840" w:rsidR="00CD3BC3" w:rsidRPr="00FB440F" w:rsidRDefault="00C62575" w:rsidP="00CD3BC3">
      <w:pPr>
        <w:shd w:val="clear" w:color="auto" w:fill="D9E2F3" w:themeFill="accent1" w:themeFillTint="33"/>
        <w:tabs>
          <w:tab w:val="left" w:pos="2748"/>
        </w:tabs>
        <w:spacing w:after="0" w:line="240" w:lineRule="auto"/>
        <w:jc w:val="both"/>
        <w:rPr>
          <w:rFonts w:ascii="Times New Roman" w:eastAsia="Yu Gothic Medium" w:hAnsi="Times New Roman" w:cs="Times New Roman"/>
          <w:b/>
          <w:i/>
          <w:sz w:val="24"/>
          <w:szCs w:val="24"/>
        </w:rPr>
      </w:pPr>
      <w:r>
        <w:rPr>
          <w:rFonts w:ascii="Times New Roman" w:eastAsia="Yu Gothic Medium" w:hAnsi="Times New Roman" w:cs="Times New Roman"/>
          <w:b/>
          <w:sz w:val="24"/>
          <w:szCs w:val="24"/>
        </w:rPr>
        <w:t>I</w:t>
      </w:r>
      <w:r w:rsidR="00CD3BC3" w:rsidRPr="0076719B">
        <w:rPr>
          <w:rFonts w:ascii="Times New Roman" w:eastAsia="Yu Gothic Medium" w:hAnsi="Times New Roman" w:cs="Times New Roman"/>
          <w:b/>
          <w:sz w:val="24"/>
          <w:szCs w:val="24"/>
        </w:rPr>
        <w:t>I</w:t>
      </w:r>
      <w:r w:rsidR="00CD3BC3">
        <w:rPr>
          <w:rFonts w:ascii="Times New Roman" w:eastAsia="Yu Gothic Medium" w:hAnsi="Times New Roman" w:cs="Times New Roman"/>
          <w:b/>
          <w:sz w:val="24"/>
          <w:szCs w:val="24"/>
        </w:rPr>
        <w:t>. Now</w:t>
      </w:r>
      <w:r w:rsidR="00F31471">
        <w:rPr>
          <w:rFonts w:ascii="Times New Roman" w:eastAsia="Yu Gothic Medium" w:hAnsi="Times New Roman" w:cs="Times New Roman"/>
          <w:b/>
          <w:sz w:val="24"/>
          <w:szCs w:val="24"/>
        </w:rPr>
        <w:t>e</w:t>
      </w:r>
      <w:r w:rsidR="00CD3BC3">
        <w:rPr>
          <w:rFonts w:ascii="Times New Roman" w:eastAsia="Yu Gothic Medium" w:hAnsi="Times New Roman" w:cs="Times New Roman"/>
          <w:b/>
          <w:sz w:val="24"/>
          <w:szCs w:val="24"/>
        </w:rPr>
        <w:t xml:space="preserve"> </w:t>
      </w:r>
      <w:r w:rsidR="003F338A">
        <w:rPr>
          <w:rFonts w:ascii="Times New Roman" w:eastAsia="Yu Gothic Medium" w:hAnsi="Times New Roman" w:cs="Times New Roman"/>
          <w:b/>
          <w:sz w:val="24"/>
          <w:szCs w:val="24"/>
        </w:rPr>
        <w:t>G</w:t>
      </w:r>
      <w:r w:rsidR="00CD3BC3">
        <w:rPr>
          <w:rFonts w:ascii="Times New Roman" w:eastAsia="Yu Gothic Medium" w:hAnsi="Times New Roman" w:cs="Times New Roman"/>
          <w:b/>
          <w:sz w:val="24"/>
          <w:szCs w:val="24"/>
        </w:rPr>
        <w:t>rup</w:t>
      </w:r>
      <w:r w:rsidR="00F31471">
        <w:rPr>
          <w:rFonts w:ascii="Times New Roman" w:eastAsia="Yu Gothic Medium" w:hAnsi="Times New Roman" w:cs="Times New Roman"/>
          <w:b/>
          <w:sz w:val="24"/>
          <w:szCs w:val="24"/>
        </w:rPr>
        <w:t>y</w:t>
      </w:r>
      <w:r w:rsidR="00CD3BC3">
        <w:rPr>
          <w:rFonts w:ascii="Times New Roman" w:eastAsia="Yu Gothic Medium" w:hAnsi="Times New Roman" w:cs="Times New Roman"/>
          <w:b/>
          <w:sz w:val="24"/>
          <w:szCs w:val="24"/>
        </w:rPr>
        <w:t xml:space="preserve"> </w:t>
      </w:r>
      <w:r w:rsidR="003F338A">
        <w:rPr>
          <w:rFonts w:ascii="Times New Roman" w:eastAsia="Yu Gothic Medium" w:hAnsi="Times New Roman" w:cs="Times New Roman"/>
          <w:b/>
          <w:sz w:val="24"/>
          <w:szCs w:val="24"/>
        </w:rPr>
        <w:t>T</w:t>
      </w:r>
      <w:r w:rsidR="00CD3BC3">
        <w:rPr>
          <w:rFonts w:ascii="Times New Roman" w:eastAsia="Yu Gothic Medium" w:hAnsi="Times New Roman" w:cs="Times New Roman"/>
          <w:b/>
          <w:sz w:val="24"/>
          <w:szCs w:val="24"/>
        </w:rPr>
        <w:t>ematyczn</w:t>
      </w:r>
      <w:r w:rsidR="00F31471">
        <w:rPr>
          <w:rFonts w:ascii="Times New Roman" w:eastAsia="Yu Gothic Medium" w:hAnsi="Times New Roman" w:cs="Times New Roman"/>
          <w:b/>
          <w:sz w:val="24"/>
          <w:szCs w:val="24"/>
        </w:rPr>
        <w:t>e</w:t>
      </w:r>
      <w:r w:rsidR="00CD3BC3">
        <w:rPr>
          <w:rFonts w:ascii="Times New Roman" w:eastAsia="Yu Gothic Medium" w:hAnsi="Times New Roman" w:cs="Times New Roman"/>
          <w:b/>
          <w:sz w:val="24"/>
          <w:szCs w:val="24"/>
        </w:rPr>
        <w:t xml:space="preserve"> ds. </w:t>
      </w:r>
      <w:r w:rsidR="003F338A">
        <w:rPr>
          <w:rFonts w:ascii="Times New Roman" w:eastAsia="Yu Gothic Medium" w:hAnsi="Times New Roman" w:cs="Times New Roman"/>
          <w:b/>
          <w:sz w:val="24"/>
          <w:szCs w:val="24"/>
        </w:rPr>
        <w:t>R</w:t>
      </w:r>
      <w:r w:rsidR="00CD3BC3">
        <w:rPr>
          <w:rFonts w:ascii="Times New Roman" w:eastAsia="Yu Gothic Medium" w:hAnsi="Times New Roman" w:cs="Times New Roman"/>
          <w:b/>
          <w:sz w:val="24"/>
          <w:szCs w:val="24"/>
        </w:rPr>
        <w:t xml:space="preserve">ewitalizacji </w:t>
      </w:r>
      <w:r w:rsidR="003F338A">
        <w:rPr>
          <w:rFonts w:ascii="Times New Roman" w:eastAsia="Yu Gothic Medium" w:hAnsi="Times New Roman" w:cs="Times New Roman"/>
          <w:b/>
          <w:sz w:val="24"/>
          <w:szCs w:val="24"/>
        </w:rPr>
        <w:t>O</w:t>
      </w:r>
      <w:r w:rsidR="00CD3BC3">
        <w:rPr>
          <w:rFonts w:ascii="Times New Roman" w:eastAsia="Yu Gothic Medium" w:hAnsi="Times New Roman" w:cs="Times New Roman"/>
          <w:b/>
          <w:sz w:val="24"/>
          <w:szCs w:val="24"/>
        </w:rPr>
        <w:t xml:space="preserve">bszarów </w:t>
      </w:r>
      <w:r w:rsidR="003F338A">
        <w:rPr>
          <w:rFonts w:ascii="Times New Roman" w:eastAsia="Yu Gothic Medium" w:hAnsi="Times New Roman" w:cs="Times New Roman"/>
          <w:b/>
          <w:sz w:val="24"/>
          <w:szCs w:val="24"/>
        </w:rPr>
        <w:t>W</w:t>
      </w:r>
      <w:r w:rsidR="00CD3BC3">
        <w:rPr>
          <w:rFonts w:ascii="Times New Roman" w:eastAsia="Yu Gothic Medium" w:hAnsi="Times New Roman" w:cs="Times New Roman"/>
          <w:b/>
          <w:sz w:val="24"/>
          <w:szCs w:val="24"/>
        </w:rPr>
        <w:t>iejskich</w:t>
      </w:r>
      <w:r w:rsidR="00F31471">
        <w:rPr>
          <w:rFonts w:ascii="Times New Roman" w:eastAsia="Yu Gothic Medium" w:hAnsi="Times New Roman" w:cs="Times New Roman"/>
          <w:b/>
          <w:sz w:val="24"/>
          <w:szCs w:val="24"/>
        </w:rPr>
        <w:t xml:space="preserve"> oraz Weryfikacji Obszarów Wiejskich</w:t>
      </w:r>
    </w:p>
    <w:p w14:paraId="7E37BFB4" w14:textId="795AB949" w:rsidR="00D33619" w:rsidRDefault="00CD3BC3" w:rsidP="00D33619">
      <w:pPr>
        <w:autoSpaceDE w:val="0"/>
        <w:autoSpaceDN w:val="0"/>
        <w:adjustRightInd w:val="0"/>
        <w:spacing w:after="0" w:line="240" w:lineRule="auto"/>
        <w:jc w:val="both"/>
        <w:rPr>
          <w:rFonts w:ascii="Times New Roman" w:eastAsia="Yu Gothic Medium" w:hAnsi="Times New Roman" w:cs="Times New Roman"/>
          <w:sz w:val="24"/>
          <w:szCs w:val="24"/>
          <w:lang w:eastAsia="pl-PL"/>
        </w:rPr>
      </w:pPr>
      <w:r>
        <w:rPr>
          <w:rFonts w:ascii="Times New Roman" w:eastAsia="Yu Gothic Medium" w:hAnsi="Times New Roman" w:cs="Times New Roman"/>
          <w:sz w:val="24"/>
          <w:szCs w:val="24"/>
          <w:lang w:eastAsia="pl-PL"/>
        </w:rPr>
        <w:t>ENRD uruchomiło</w:t>
      </w:r>
      <w:r w:rsidR="00F31471">
        <w:rPr>
          <w:rFonts w:ascii="Times New Roman" w:eastAsia="Yu Gothic Medium" w:hAnsi="Times New Roman" w:cs="Times New Roman"/>
          <w:sz w:val="24"/>
          <w:szCs w:val="24"/>
          <w:lang w:eastAsia="pl-PL"/>
        </w:rPr>
        <w:t xml:space="preserve"> dwie</w:t>
      </w:r>
      <w:r>
        <w:rPr>
          <w:rFonts w:ascii="Times New Roman" w:eastAsia="Yu Gothic Medium" w:hAnsi="Times New Roman" w:cs="Times New Roman"/>
          <w:sz w:val="24"/>
          <w:szCs w:val="24"/>
          <w:lang w:eastAsia="pl-PL"/>
        </w:rPr>
        <w:t xml:space="preserve"> now</w:t>
      </w:r>
      <w:r w:rsidR="00F31471">
        <w:rPr>
          <w:rFonts w:ascii="Times New Roman" w:eastAsia="Yu Gothic Medium" w:hAnsi="Times New Roman" w:cs="Times New Roman"/>
          <w:sz w:val="24"/>
          <w:szCs w:val="24"/>
          <w:lang w:eastAsia="pl-PL"/>
        </w:rPr>
        <w:t>e</w:t>
      </w:r>
      <w:r>
        <w:rPr>
          <w:rFonts w:ascii="Times New Roman" w:eastAsia="Yu Gothic Medium" w:hAnsi="Times New Roman" w:cs="Times New Roman"/>
          <w:sz w:val="24"/>
          <w:szCs w:val="24"/>
          <w:lang w:eastAsia="pl-PL"/>
        </w:rPr>
        <w:t xml:space="preserve"> </w:t>
      </w:r>
      <w:r w:rsidR="003F338A">
        <w:rPr>
          <w:rFonts w:ascii="Times New Roman" w:eastAsia="Yu Gothic Medium" w:hAnsi="Times New Roman" w:cs="Times New Roman"/>
          <w:sz w:val="24"/>
          <w:szCs w:val="24"/>
          <w:lang w:eastAsia="pl-PL"/>
        </w:rPr>
        <w:t>G</w:t>
      </w:r>
      <w:r>
        <w:rPr>
          <w:rFonts w:ascii="Times New Roman" w:eastAsia="Yu Gothic Medium" w:hAnsi="Times New Roman" w:cs="Times New Roman"/>
          <w:sz w:val="24"/>
          <w:szCs w:val="24"/>
          <w:lang w:eastAsia="pl-PL"/>
        </w:rPr>
        <w:t>rup</w:t>
      </w:r>
      <w:r w:rsidR="00F31471">
        <w:rPr>
          <w:rFonts w:ascii="Times New Roman" w:eastAsia="Yu Gothic Medium" w:hAnsi="Times New Roman" w:cs="Times New Roman"/>
          <w:sz w:val="24"/>
          <w:szCs w:val="24"/>
          <w:lang w:eastAsia="pl-PL"/>
        </w:rPr>
        <w:t>y</w:t>
      </w:r>
      <w:r>
        <w:rPr>
          <w:rFonts w:ascii="Times New Roman" w:eastAsia="Yu Gothic Medium" w:hAnsi="Times New Roman" w:cs="Times New Roman"/>
          <w:sz w:val="24"/>
          <w:szCs w:val="24"/>
          <w:lang w:eastAsia="pl-PL"/>
        </w:rPr>
        <w:t xml:space="preserve"> </w:t>
      </w:r>
      <w:r w:rsidR="003F338A">
        <w:rPr>
          <w:rFonts w:ascii="Times New Roman" w:eastAsia="Yu Gothic Medium" w:hAnsi="Times New Roman" w:cs="Times New Roman"/>
          <w:sz w:val="24"/>
          <w:szCs w:val="24"/>
          <w:lang w:eastAsia="pl-PL"/>
        </w:rPr>
        <w:t>T</w:t>
      </w:r>
      <w:r>
        <w:rPr>
          <w:rFonts w:ascii="Times New Roman" w:eastAsia="Yu Gothic Medium" w:hAnsi="Times New Roman" w:cs="Times New Roman"/>
          <w:sz w:val="24"/>
          <w:szCs w:val="24"/>
          <w:lang w:eastAsia="pl-PL"/>
        </w:rPr>
        <w:t>ematyczn</w:t>
      </w:r>
      <w:r w:rsidR="00F31471">
        <w:rPr>
          <w:rFonts w:ascii="Times New Roman" w:eastAsia="Yu Gothic Medium" w:hAnsi="Times New Roman" w:cs="Times New Roman"/>
          <w:sz w:val="24"/>
          <w:szCs w:val="24"/>
          <w:lang w:eastAsia="pl-PL"/>
        </w:rPr>
        <w:t>e</w:t>
      </w:r>
      <w:r>
        <w:rPr>
          <w:rFonts w:ascii="Times New Roman" w:eastAsia="Yu Gothic Medium" w:hAnsi="Times New Roman" w:cs="Times New Roman"/>
          <w:sz w:val="24"/>
          <w:szCs w:val="24"/>
          <w:lang w:eastAsia="pl-PL"/>
        </w:rPr>
        <w:t xml:space="preserve"> </w:t>
      </w:r>
      <w:r w:rsidR="00F31471">
        <w:rPr>
          <w:rFonts w:ascii="Times New Roman" w:eastAsia="Yu Gothic Medium" w:hAnsi="Times New Roman" w:cs="Times New Roman"/>
          <w:sz w:val="24"/>
          <w:szCs w:val="24"/>
          <w:lang w:eastAsia="pl-PL"/>
        </w:rPr>
        <w:t xml:space="preserve">– Grupę </w:t>
      </w:r>
      <w:r>
        <w:rPr>
          <w:rFonts w:ascii="Times New Roman" w:eastAsia="Yu Gothic Medium" w:hAnsi="Times New Roman" w:cs="Times New Roman"/>
          <w:sz w:val="24"/>
          <w:szCs w:val="24"/>
          <w:lang w:eastAsia="pl-PL"/>
        </w:rPr>
        <w:t xml:space="preserve">ds. </w:t>
      </w:r>
      <w:r w:rsidR="003F338A">
        <w:rPr>
          <w:rFonts w:ascii="Times New Roman" w:eastAsia="Yu Gothic Medium" w:hAnsi="Times New Roman" w:cs="Times New Roman"/>
          <w:sz w:val="24"/>
          <w:szCs w:val="24"/>
          <w:lang w:eastAsia="pl-PL"/>
        </w:rPr>
        <w:t>R</w:t>
      </w:r>
      <w:r>
        <w:rPr>
          <w:rFonts w:ascii="Times New Roman" w:eastAsia="Yu Gothic Medium" w:hAnsi="Times New Roman" w:cs="Times New Roman"/>
          <w:sz w:val="24"/>
          <w:szCs w:val="24"/>
          <w:lang w:eastAsia="pl-PL"/>
        </w:rPr>
        <w:t xml:space="preserve">ewitalizacji </w:t>
      </w:r>
      <w:r w:rsidR="003F338A">
        <w:rPr>
          <w:rFonts w:ascii="Times New Roman" w:eastAsia="Yu Gothic Medium" w:hAnsi="Times New Roman" w:cs="Times New Roman"/>
          <w:sz w:val="24"/>
          <w:szCs w:val="24"/>
          <w:lang w:eastAsia="pl-PL"/>
        </w:rPr>
        <w:t>O</w:t>
      </w:r>
      <w:r>
        <w:rPr>
          <w:rFonts w:ascii="Times New Roman" w:eastAsia="Yu Gothic Medium" w:hAnsi="Times New Roman" w:cs="Times New Roman"/>
          <w:sz w:val="24"/>
          <w:szCs w:val="24"/>
          <w:lang w:eastAsia="pl-PL"/>
        </w:rPr>
        <w:t xml:space="preserve">bszarów </w:t>
      </w:r>
      <w:r w:rsidR="003F338A">
        <w:rPr>
          <w:rFonts w:ascii="Times New Roman" w:eastAsia="Yu Gothic Medium" w:hAnsi="Times New Roman" w:cs="Times New Roman"/>
          <w:sz w:val="24"/>
          <w:szCs w:val="24"/>
          <w:lang w:eastAsia="pl-PL"/>
        </w:rPr>
        <w:t>W</w:t>
      </w:r>
      <w:r>
        <w:rPr>
          <w:rFonts w:ascii="Times New Roman" w:eastAsia="Yu Gothic Medium" w:hAnsi="Times New Roman" w:cs="Times New Roman"/>
          <w:sz w:val="24"/>
          <w:szCs w:val="24"/>
          <w:lang w:eastAsia="pl-PL"/>
        </w:rPr>
        <w:t xml:space="preserve">iejskich, której zadaniem będzie m.in. identyfikacja i badanie kluczowych warunków koniecznych dla skutecznej rewitalizacji, takich jak zarządzanie, dostosowanie polityki </w:t>
      </w:r>
      <w:r w:rsidR="003C612B">
        <w:rPr>
          <w:rFonts w:ascii="Times New Roman" w:eastAsia="Yu Gothic Medium" w:hAnsi="Times New Roman" w:cs="Times New Roman"/>
          <w:sz w:val="24"/>
          <w:szCs w:val="24"/>
          <w:lang w:eastAsia="pl-PL"/>
        </w:rPr>
        <w:br/>
      </w:r>
      <w:r>
        <w:rPr>
          <w:rFonts w:ascii="Times New Roman" w:eastAsia="Yu Gothic Medium" w:hAnsi="Times New Roman" w:cs="Times New Roman"/>
          <w:sz w:val="24"/>
          <w:szCs w:val="24"/>
          <w:lang w:eastAsia="pl-PL"/>
        </w:rPr>
        <w:t>i innowacje</w:t>
      </w:r>
      <w:r w:rsidR="00F31471">
        <w:rPr>
          <w:rFonts w:ascii="Times New Roman" w:eastAsia="Yu Gothic Medium" w:hAnsi="Times New Roman" w:cs="Times New Roman"/>
          <w:sz w:val="24"/>
          <w:szCs w:val="24"/>
          <w:lang w:eastAsia="pl-PL"/>
        </w:rPr>
        <w:t xml:space="preserve"> oraz Grupę ds. Weryfikacji Obszarów Wiejskich, która będzie działać na rzecz wymiany doświadczeń i opracowania zaleceń na rzecz projektowania i wdrażania mechanizmów weryfikacji obszarów wiejskich w krajach członkowskich.</w:t>
      </w:r>
    </w:p>
    <w:p w14:paraId="7B341BAA" w14:textId="2191B2EC" w:rsidR="00CD3BC3" w:rsidRDefault="00CD3BC3" w:rsidP="00D33619">
      <w:pPr>
        <w:autoSpaceDE w:val="0"/>
        <w:autoSpaceDN w:val="0"/>
        <w:adjustRightInd w:val="0"/>
        <w:spacing w:after="0" w:line="240" w:lineRule="auto"/>
        <w:jc w:val="both"/>
        <w:rPr>
          <w:rFonts w:ascii="Times New Roman" w:eastAsia="Yu Gothic Medium" w:hAnsi="Times New Roman" w:cs="Times New Roman"/>
          <w:b/>
          <w:sz w:val="24"/>
          <w:szCs w:val="24"/>
          <w:lang w:eastAsia="pl-PL"/>
        </w:rPr>
      </w:pPr>
      <w:r>
        <w:rPr>
          <w:rFonts w:ascii="Times New Roman" w:eastAsia="Yu Gothic Medium" w:hAnsi="Times New Roman" w:cs="Times New Roman"/>
          <w:b/>
          <w:sz w:val="24"/>
          <w:szCs w:val="24"/>
          <w:lang w:eastAsia="pl-PL"/>
        </w:rPr>
        <w:t>Więcej na ten temat:</w:t>
      </w:r>
    </w:p>
    <w:p w14:paraId="705F511B" w14:textId="62DAB91D" w:rsidR="00F31471" w:rsidRDefault="00944CB2" w:rsidP="00D33619">
      <w:pPr>
        <w:autoSpaceDE w:val="0"/>
        <w:autoSpaceDN w:val="0"/>
        <w:adjustRightInd w:val="0"/>
        <w:spacing w:after="0" w:line="240" w:lineRule="auto"/>
        <w:jc w:val="both"/>
        <w:rPr>
          <w:rFonts w:ascii="Times New Roman" w:eastAsia="Yu Gothic Medium" w:hAnsi="Times New Roman" w:cs="Times New Roman"/>
          <w:sz w:val="24"/>
          <w:szCs w:val="24"/>
          <w:lang w:eastAsia="pl-PL"/>
        </w:rPr>
      </w:pPr>
      <w:hyperlink r:id="rId108" w:history="1">
        <w:r w:rsidR="00F31471" w:rsidRPr="00EF2572">
          <w:rPr>
            <w:rStyle w:val="Hipercze"/>
            <w:rFonts w:ascii="Times New Roman" w:eastAsia="Yu Gothic Medium" w:hAnsi="Times New Roman" w:cs="Times New Roman"/>
            <w:sz w:val="24"/>
            <w:szCs w:val="24"/>
            <w:lang w:eastAsia="pl-PL"/>
          </w:rPr>
          <w:t>https://enrd.ec.europa.eu/news-events/news/new-enrd-thematic-groups-rural-revitalisation-and-rural-proofing_en</w:t>
        </w:r>
      </w:hyperlink>
    </w:p>
    <w:p w14:paraId="7BFC81AC" w14:textId="77777777" w:rsidR="00027688" w:rsidRDefault="00027688" w:rsidP="00D33619">
      <w:pPr>
        <w:autoSpaceDE w:val="0"/>
        <w:autoSpaceDN w:val="0"/>
        <w:adjustRightInd w:val="0"/>
        <w:spacing w:after="0" w:line="240" w:lineRule="auto"/>
        <w:jc w:val="both"/>
        <w:rPr>
          <w:rFonts w:ascii="Times New Roman" w:eastAsia="Yu Gothic Medium" w:hAnsi="Times New Roman" w:cs="Times New Roman"/>
          <w:sz w:val="24"/>
          <w:szCs w:val="24"/>
          <w:lang w:eastAsia="pl-PL"/>
        </w:rPr>
      </w:pPr>
    </w:p>
    <w:p w14:paraId="578DABEC" w14:textId="48012E70" w:rsidR="0001271C" w:rsidRPr="0001271C" w:rsidRDefault="0001271C" w:rsidP="00D33619">
      <w:pPr>
        <w:autoSpaceDE w:val="0"/>
        <w:autoSpaceDN w:val="0"/>
        <w:adjustRightInd w:val="0"/>
        <w:spacing w:after="0" w:line="240" w:lineRule="auto"/>
        <w:jc w:val="both"/>
        <w:rPr>
          <w:rFonts w:ascii="Times New Roman" w:eastAsia="Yu Gothic Medium" w:hAnsi="Times New Roman" w:cs="Times New Roman"/>
          <w:b/>
          <w:sz w:val="24"/>
          <w:szCs w:val="24"/>
          <w:lang w:eastAsia="pl-PL"/>
        </w:rPr>
      </w:pPr>
      <w:r>
        <w:rPr>
          <w:rFonts w:ascii="Times New Roman" w:eastAsia="Yu Gothic Medium" w:hAnsi="Times New Roman" w:cs="Times New Roman"/>
          <w:b/>
          <w:sz w:val="24"/>
          <w:szCs w:val="24"/>
          <w:lang w:eastAsia="pl-PL"/>
        </w:rPr>
        <w:t>I spotkanie Grupy</w:t>
      </w:r>
      <w:r w:rsidR="00F31471">
        <w:rPr>
          <w:rFonts w:ascii="Times New Roman" w:eastAsia="Yu Gothic Medium" w:hAnsi="Times New Roman" w:cs="Times New Roman"/>
          <w:b/>
          <w:sz w:val="24"/>
          <w:szCs w:val="24"/>
          <w:lang w:eastAsia="pl-PL"/>
        </w:rPr>
        <w:t xml:space="preserve"> ds. Rewitalizacji Obszarów Wiejskich</w:t>
      </w:r>
      <w:r>
        <w:rPr>
          <w:rFonts w:ascii="Times New Roman" w:eastAsia="Yu Gothic Medium" w:hAnsi="Times New Roman" w:cs="Times New Roman"/>
          <w:b/>
          <w:sz w:val="24"/>
          <w:szCs w:val="24"/>
          <w:lang w:eastAsia="pl-PL"/>
        </w:rPr>
        <w:t xml:space="preserve"> (15 grudnia 2021):</w:t>
      </w:r>
    </w:p>
    <w:p w14:paraId="4385CE6A" w14:textId="7CB65C3B" w:rsidR="00A146EF" w:rsidRDefault="00944CB2" w:rsidP="00D33619">
      <w:pPr>
        <w:autoSpaceDE w:val="0"/>
        <w:autoSpaceDN w:val="0"/>
        <w:adjustRightInd w:val="0"/>
        <w:spacing w:after="0" w:line="240" w:lineRule="auto"/>
        <w:jc w:val="both"/>
        <w:rPr>
          <w:rFonts w:ascii="Times New Roman" w:eastAsia="Yu Gothic Medium" w:hAnsi="Times New Roman" w:cs="Times New Roman"/>
          <w:sz w:val="24"/>
          <w:szCs w:val="24"/>
          <w:lang w:eastAsia="pl-PL"/>
        </w:rPr>
      </w:pPr>
      <w:hyperlink r:id="rId109" w:history="1">
        <w:r w:rsidR="00A146EF" w:rsidRPr="00EF2572">
          <w:rPr>
            <w:rStyle w:val="Hipercze"/>
            <w:rFonts w:ascii="Times New Roman" w:eastAsia="Yu Gothic Medium" w:hAnsi="Times New Roman" w:cs="Times New Roman"/>
            <w:sz w:val="24"/>
            <w:szCs w:val="24"/>
            <w:lang w:eastAsia="pl-PL"/>
          </w:rPr>
          <w:t>https://enrd.ec.europa.eu/news-events/news/1st-thematic-group-meeting-rural-revitalisation_en</w:t>
        </w:r>
      </w:hyperlink>
      <w:r w:rsidR="00A146EF">
        <w:rPr>
          <w:rFonts w:ascii="Times New Roman" w:eastAsia="Yu Gothic Medium" w:hAnsi="Times New Roman" w:cs="Times New Roman"/>
          <w:sz w:val="24"/>
          <w:szCs w:val="24"/>
          <w:lang w:eastAsia="pl-PL"/>
        </w:rPr>
        <w:t xml:space="preserve"> </w:t>
      </w:r>
    </w:p>
    <w:p w14:paraId="4B36210E" w14:textId="77777777" w:rsidR="00CD3BC3" w:rsidRPr="00CD3BC3" w:rsidRDefault="00CD3BC3" w:rsidP="00D33619">
      <w:pPr>
        <w:autoSpaceDE w:val="0"/>
        <w:autoSpaceDN w:val="0"/>
        <w:adjustRightInd w:val="0"/>
        <w:spacing w:after="0" w:line="240" w:lineRule="auto"/>
        <w:jc w:val="both"/>
        <w:rPr>
          <w:rFonts w:ascii="Times New Roman" w:eastAsia="Yu Gothic Medium" w:hAnsi="Times New Roman" w:cs="Times New Roman"/>
          <w:sz w:val="24"/>
          <w:szCs w:val="24"/>
          <w:lang w:eastAsia="pl-PL"/>
        </w:rPr>
      </w:pPr>
    </w:p>
    <w:p w14:paraId="3BC250D4" w14:textId="3624788D" w:rsidR="00D33619" w:rsidRPr="00FB440F" w:rsidRDefault="00D33619" w:rsidP="00D33619">
      <w:pPr>
        <w:shd w:val="clear" w:color="auto" w:fill="D9E2F3" w:themeFill="accent1" w:themeFillTint="33"/>
        <w:tabs>
          <w:tab w:val="left" w:pos="2748"/>
        </w:tabs>
        <w:spacing w:after="0" w:line="240" w:lineRule="auto"/>
        <w:jc w:val="both"/>
        <w:rPr>
          <w:rFonts w:ascii="Times New Roman" w:eastAsia="Yu Gothic Medium" w:hAnsi="Times New Roman" w:cs="Times New Roman"/>
          <w:b/>
          <w:i/>
          <w:sz w:val="24"/>
          <w:szCs w:val="24"/>
        </w:rPr>
      </w:pPr>
      <w:r w:rsidRPr="0076719B">
        <w:rPr>
          <w:rFonts w:ascii="Times New Roman" w:eastAsia="Yu Gothic Medium" w:hAnsi="Times New Roman" w:cs="Times New Roman"/>
          <w:b/>
          <w:sz w:val="24"/>
          <w:szCs w:val="24"/>
        </w:rPr>
        <w:t>I</w:t>
      </w:r>
      <w:r w:rsidR="00C62575">
        <w:rPr>
          <w:rFonts w:ascii="Times New Roman" w:eastAsia="Yu Gothic Medium" w:hAnsi="Times New Roman" w:cs="Times New Roman"/>
          <w:b/>
          <w:sz w:val="24"/>
          <w:szCs w:val="24"/>
        </w:rPr>
        <w:t>II</w:t>
      </w:r>
      <w:r>
        <w:rPr>
          <w:rFonts w:ascii="Times New Roman" w:eastAsia="Yu Gothic Medium" w:hAnsi="Times New Roman" w:cs="Times New Roman"/>
          <w:b/>
          <w:sz w:val="24"/>
          <w:szCs w:val="24"/>
        </w:rPr>
        <w:t>. Forum najlepszych praktyk w łańcuchu dostaw produktów rolno-spożywczych</w:t>
      </w:r>
    </w:p>
    <w:p w14:paraId="5EA5C113" w14:textId="66D5A61D" w:rsidR="00330965" w:rsidRDefault="00D33619" w:rsidP="00330965">
      <w:pPr>
        <w:autoSpaceDE w:val="0"/>
        <w:autoSpaceDN w:val="0"/>
        <w:adjustRightInd w:val="0"/>
        <w:spacing w:after="0" w:line="240" w:lineRule="auto"/>
        <w:jc w:val="both"/>
        <w:rPr>
          <w:rFonts w:ascii="Times New Roman" w:eastAsia="Yu Gothic Medium" w:hAnsi="Times New Roman" w:cs="Times New Roman"/>
          <w:sz w:val="24"/>
          <w:szCs w:val="24"/>
          <w:lang w:eastAsia="pl-PL"/>
        </w:rPr>
      </w:pPr>
      <w:r>
        <w:rPr>
          <w:rFonts w:ascii="Times New Roman" w:eastAsia="Yu Gothic Medium" w:hAnsi="Times New Roman" w:cs="Times New Roman"/>
          <w:sz w:val="24"/>
          <w:szCs w:val="24"/>
          <w:lang w:eastAsia="pl-PL"/>
        </w:rPr>
        <w:t xml:space="preserve">ENRD wraz z Komisją Europejską zainaugurowało 2 grudnia 2021 roku </w:t>
      </w:r>
      <w:r w:rsidR="00CD3BC3">
        <w:rPr>
          <w:rFonts w:ascii="Times New Roman" w:eastAsia="Yu Gothic Medium" w:hAnsi="Times New Roman" w:cs="Times New Roman"/>
          <w:sz w:val="24"/>
          <w:szCs w:val="24"/>
          <w:lang w:eastAsia="pl-PL"/>
        </w:rPr>
        <w:t>forum najlepszych praktyk w łańcuchu dostaw produktów rolno-spożywczych</w:t>
      </w:r>
      <w:r w:rsidR="003159F2">
        <w:rPr>
          <w:rFonts w:ascii="Times New Roman" w:eastAsia="Yu Gothic Medium" w:hAnsi="Times New Roman" w:cs="Times New Roman"/>
          <w:sz w:val="24"/>
          <w:szCs w:val="24"/>
          <w:lang w:eastAsia="pl-PL"/>
        </w:rPr>
        <w:t>,</w:t>
      </w:r>
      <w:r w:rsidR="00CD3BC3">
        <w:rPr>
          <w:rFonts w:ascii="Times New Roman" w:eastAsia="Yu Gothic Medium" w:hAnsi="Times New Roman" w:cs="Times New Roman"/>
          <w:sz w:val="24"/>
          <w:szCs w:val="24"/>
          <w:lang w:eastAsia="pl-PL"/>
        </w:rPr>
        <w:t xml:space="preserve"> dedykowan</w:t>
      </w:r>
      <w:r w:rsidR="00A207C9">
        <w:rPr>
          <w:rFonts w:ascii="Times New Roman" w:eastAsia="Yu Gothic Medium" w:hAnsi="Times New Roman" w:cs="Times New Roman"/>
          <w:sz w:val="24"/>
          <w:szCs w:val="24"/>
          <w:lang w:eastAsia="pl-PL"/>
        </w:rPr>
        <w:t>ych</w:t>
      </w:r>
      <w:r w:rsidR="00CD3BC3">
        <w:rPr>
          <w:rFonts w:ascii="Times New Roman" w:eastAsia="Yu Gothic Medium" w:hAnsi="Times New Roman" w:cs="Times New Roman"/>
          <w:sz w:val="24"/>
          <w:szCs w:val="24"/>
          <w:lang w:eastAsia="pl-PL"/>
        </w:rPr>
        <w:t xml:space="preserve"> przejściu </w:t>
      </w:r>
      <w:r w:rsidR="009A14AE">
        <w:rPr>
          <w:rFonts w:ascii="Times New Roman" w:eastAsia="Yu Gothic Medium" w:hAnsi="Times New Roman" w:cs="Times New Roman"/>
          <w:sz w:val="24"/>
          <w:szCs w:val="24"/>
          <w:lang w:eastAsia="pl-PL"/>
        </w:rPr>
        <w:t xml:space="preserve">na </w:t>
      </w:r>
      <w:r w:rsidR="00CD3BC3">
        <w:rPr>
          <w:rFonts w:ascii="Times New Roman" w:eastAsia="Yu Gothic Medium" w:hAnsi="Times New Roman" w:cs="Times New Roman"/>
          <w:sz w:val="24"/>
          <w:szCs w:val="24"/>
          <w:lang w:eastAsia="pl-PL"/>
        </w:rPr>
        <w:t>zrównoważon</w:t>
      </w:r>
      <w:r w:rsidR="009A14AE">
        <w:rPr>
          <w:rFonts w:ascii="Times New Roman" w:eastAsia="Yu Gothic Medium" w:hAnsi="Times New Roman" w:cs="Times New Roman"/>
          <w:sz w:val="24"/>
          <w:szCs w:val="24"/>
          <w:lang w:eastAsia="pl-PL"/>
        </w:rPr>
        <w:t>e</w:t>
      </w:r>
      <w:r w:rsidR="00CD3BC3">
        <w:rPr>
          <w:rFonts w:ascii="Times New Roman" w:eastAsia="Yu Gothic Medium" w:hAnsi="Times New Roman" w:cs="Times New Roman"/>
          <w:sz w:val="24"/>
          <w:szCs w:val="24"/>
          <w:lang w:eastAsia="pl-PL"/>
        </w:rPr>
        <w:t xml:space="preserve"> system</w:t>
      </w:r>
      <w:r w:rsidR="009A14AE">
        <w:rPr>
          <w:rFonts w:ascii="Times New Roman" w:eastAsia="Yu Gothic Medium" w:hAnsi="Times New Roman" w:cs="Times New Roman"/>
          <w:sz w:val="24"/>
          <w:szCs w:val="24"/>
          <w:lang w:eastAsia="pl-PL"/>
        </w:rPr>
        <w:t>y</w:t>
      </w:r>
      <w:r w:rsidR="00CD3BC3">
        <w:rPr>
          <w:rFonts w:ascii="Times New Roman" w:eastAsia="Yu Gothic Medium" w:hAnsi="Times New Roman" w:cs="Times New Roman"/>
          <w:sz w:val="24"/>
          <w:szCs w:val="24"/>
          <w:lang w:eastAsia="pl-PL"/>
        </w:rPr>
        <w:t xml:space="preserve"> żywnościow</w:t>
      </w:r>
      <w:r w:rsidR="009A14AE">
        <w:rPr>
          <w:rFonts w:ascii="Times New Roman" w:eastAsia="Yu Gothic Medium" w:hAnsi="Times New Roman" w:cs="Times New Roman"/>
          <w:sz w:val="24"/>
          <w:szCs w:val="24"/>
          <w:lang w:eastAsia="pl-PL"/>
        </w:rPr>
        <w:t>e</w:t>
      </w:r>
      <w:r w:rsidR="00CD3BC3">
        <w:rPr>
          <w:rFonts w:ascii="Times New Roman" w:eastAsia="Yu Gothic Medium" w:hAnsi="Times New Roman" w:cs="Times New Roman"/>
          <w:sz w:val="24"/>
          <w:szCs w:val="24"/>
          <w:lang w:eastAsia="pl-PL"/>
        </w:rPr>
        <w:t xml:space="preserve"> </w:t>
      </w:r>
      <w:r w:rsidR="009A14AE">
        <w:rPr>
          <w:rFonts w:ascii="Times New Roman" w:eastAsia="Yu Gothic Medium" w:hAnsi="Times New Roman" w:cs="Times New Roman"/>
          <w:sz w:val="24"/>
          <w:szCs w:val="24"/>
          <w:lang w:eastAsia="pl-PL"/>
        </w:rPr>
        <w:t>oraz</w:t>
      </w:r>
      <w:r w:rsidR="00CD3BC3">
        <w:rPr>
          <w:rFonts w:ascii="Times New Roman" w:eastAsia="Yu Gothic Medium" w:hAnsi="Times New Roman" w:cs="Times New Roman"/>
          <w:sz w:val="24"/>
          <w:szCs w:val="24"/>
          <w:lang w:eastAsia="pl-PL"/>
        </w:rPr>
        <w:t xml:space="preserve"> kluczowym wyzwaniom z perspektywy producentów rolnych, detalistów, a także państw członkowskich i Komisji Europejskiej.</w:t>
      </w:r>
    </w:p>
    <w:p w14:paraId="6E27FA09" w14:textId="66F1EB3D" w:rsidR="00CD3BC3" w:rsidRDefault="00CD3BC3" w:rsidP="00330965">
      <w:pPr>
        <w:autoSpaceDE w:val="0"/>
        <w:autoSpaceDN w:val="0"/>
        <w:adjustRightInd w:val="0"/>
        <w:spacing w:after="0" w:line="240" w:lineRule="auto"/>
        <w:jc w:val="both"/>
        <w:rPr>
          <w:rFonts w:ascii="Times New Roman" w:eastAsia="Yu Gothic Medium" w:hAnsi="Times New Roman" w:cs="Times New Roman"/>
          <w:b/>
          <w:sz w:val="24"/>
          <w:szCs w:val="24"/>
          <w:lang w:eastAsia="pl-PL"/>
        </w:rPr>
      </w:pPr>
      <w:r>
        <w:rPr>
          <w:rFonts w:ascii="Times New Roman" w:eastAsia="Yu Gothic Medium" w:hAnsi="Times New Roman" w:cs="Times New Roman"/>
          <w:b/>
          <w:sz w:val="24"/>
          <w:szCs w:val="24"/>
          <w:lang w:eastAsia="pl-PL"/>
        </w:rPr>
        <w:t>Więcej na ten temat:</w:t>
      </w:r>
    </w:p>
    <w:p w14:paraId="69DA7533" w14:textId="4EF47F69" w:rsidR="00CD3BC3" w:rsidRPr="00CD3BC3" w:rsidRDefault="00944CB2" w:rsidP="00330965">
      <w:pPr>
        <w:autoSpaceDE w:val="0"/>
        <w:autoSpaceDN w:val="0"/>
        <w:adjustRightInd w:val="0"/>
        <w:spacing w:after="0" w:line="240" w:lineRule="auto"/>
        <w:jc w:val="both"/>
        <w:rPr>
          <w:rFonts w:ascii="Times New Roman" w:eastAsia="Yu Gothic Medium" w:hAnsi="Times New Roman" w:cs="Times New Roman"/>
          <w:sz w:val="24"/>
          <w:szCs w:val="24"/>
          <w:lang w:eastAsia="pl-PL"/>
        </w:rPr>
      </w:pPr>
      <w:hyperlink r:id="rId110" w:history="1">
        <w:r w:rsidR="00CD3BC3" w:rsidRPr="00EF2572">
          <w:rPr>
            <w:rStyle w:val="Hipercze"/>
            <w:rFonts w:ascii="Times New Roman" w:eastAsia="Yu Gothic Medium" w:hAnsi="Times New Roman" w:cs="Times New Roman"/>
            <w:sz w:val="24"/>
            <w:szCs w:val="24"/>
            <w:lang w:eastAsia="pl-PL"/>
          </w:rPr>
          <w:t>https://enrd.ec.europa.eu/news-events/news/forum-best-practices-agri-food-supply-chain_en</w:t>
        </w:r>
      </w:hyperlink>
      <w:r w:rsidR="00CD3BC3">
        <w:rPr>
          <w:rFonts w:ascii="Times New Roman" w:eastAsia="Yu Gothic Medium" w:hAnsi="Times New Roman" w:cs="Times New Roman"/>
          <w:sz w:val="24"/>
          <w:szCs w:val="24"/>
          <w:lang w:eastAsia="pl-PL"/>
        </w:rPr>
        <w:t xml:space="preserve"> </w:t>
      </w:r>
    </w:p>
    <w:p w14:paraId="5ABF76A7" w14:textId="77777777" w:rsidR="00D33619" w:rsidRPr="00D33619" w:rsidRDefault="00D33619" w:rsidP="00330965">
      <w:pPr>
        <w:autoSpaceDE w:val="0"/>
        <w:autoSpaceDN w:val="0"/>
        <w:adjustRightInd w:val="0"/>
        <w:spacing w:after="0" w:line="240" w:lineRule="auto"/>
        <w:jc w:val="both"/>
        <w:rPr>
          <w:rFonts w:ascii="Times New Roman" w:eastAsia="Yu Gothic Medium" w:hAnsi="Times New Roman" w:cs="Times New Roman"/>
          <w:b/>
          <w:sz w:val="24"/>
          <w:szCs w:val="24"/>
          <w:lang w:eastAsia="pl-PL"/>
        </w:rPr>
      </w:pPr>
    </w:p>
    <w:p w14:paraId="17ECDE21" w14:textId="4DD964CD" w:rsidR="00330965" w:rsidRPr="00FB440F" w:rsidRDefault="00330965" w:rsidP="00330965">
      <w:pPr>
        <w:shd w:val="clear" w:color="auto" w:fill="D9E2F3" w:themeFill="accent1" w:themeFillTint="33"/>
        <w:tabs>
          <w:tab w:val="left" w:pos="2748"/>
        </w:tabs>
        <w:spacing w:after="0" w:line="240" w:lineRule="auto"/>
        <w:jc w:val="both"/>
        <w:rPr>
          <w:rFonts w:ascii="Times New Roman" w:eastAsia="Yu Gothic Medium" w:hAnsi="Times New Roman" w:cs="Times New Roman"/>
          <w:b/>
          <w:i/>
          <w:sz w:val="24"/>
          <w:szCs w:val="24"/>
        </w:rPr>
      </w:pPr>
      <w:r w:rsidRPr="0076719B">
        <w:rPr>
          <w:rFonts w:ascii="Times New Roman" w:eastAsia="Yu Gothic Medium" w:hAnsi="Times New Roman" w:cs="Times New Roman"/>
          <w:b/>
          <w:sz w:val="24"/>
          <w:szCs w:val="24"/>
        </w:rPr>
        <w:t>I</w:t>
      </w:r>
      <w:r w:rsidR="00C62575">
        <w:rPr>
          <w:rFonts w:ascii="Times New Roman" w:eastAsia="Yu Gothic Medium" w:hAnsi="Times New Roman" w:cs="Times New Roman"/>
          <w:b/>
          <w:sz w:val="24"/>
          <w:szCs w:val="24"/>
        </w:rPr>
        <w:t>V</w:t>
      </w:r>
      <w:r>
        <w:rPr>
          <w:rFonts w:ascii="Times New Roman" w:eastAsia="Yu Gothic Medium" w:hAnsi="Times New Roman" w:cs="Times New Roman"/>
          <w:b/>
          <w:sz w:val="24"/>
          <w:szCs w:val="24"/>
        </w:rPr>
        <w:t xml:space="preserve">. COP26: </w:t>
      </w:r>
      <w:r w:rsidR="003159F2">
        <w:rPr>
          <w:rFonts w:ascii="Times New Roman" w:eastAsia="Yu Gothic Medium" w:hAnsi="Times New Roman" w:cs="Times New Roman"/>
          <w:b/>
          <w:sz w:val="24"/>
          <w:szCs w:val="24"/>
        </w:rPr>
        <w:t>P</w:t>
      </w:r>
      <w:r>
        <w:rPr>
          <w:rFonts w:ascii="Times New Roman" w:eastAsia="Yu Gothic Medium" w:hAnsi="Times New Roman" w:cs="Times New Roman"/>
          <w:b/>
          <w:sz w:val="24"/>
          <w:szCs w:val="24"/>
        </w:rPr>
        <w:t>orozumienie w sprawie zrównoważonych systemów żywnościowych</w:t>
      </w:r>
    </w:p>
    <w:p w14:paraId="799E74E6" w14:textId="2883DDA3" w:rsidR="00850B4B" w:rsidRDefault="00330965" w:rsidP="001A1D1A">
      <w:pPr>
        <w:autoSpaceDE w:val="0"/>
        <w:autoSpaceDN w:val="0"/>
        <w:adjustRightInd w:val="0"/>
        <w:spacing w:after="0" w:line="240" w:lineRule="auto"/>
        <w:jc w:val="both"/>
        <w:rPr>
          <w:rFonts w:ascii="Times New Roman" w:eastAsia="Yu Gothic Medium" w:hAnsi="Times New Roman" w:cs="Times New Roman"/>
          <w:sz w:val="24"/>
          <w:szCs w:val="24"/>
          <w:lang w:eastAsia="pl-PL"/>
        </w:rPr>
      </w:pPr>
      <w:r>
        <w:rPr>
          <w:rFonts w:ascii="Times New Roman" w:eastAsia="Yu Gothic Medium" w:hAnsi="Times New Roman" w:cs="Times New Roman"/>
          <w:sz w:val="24"/>
          <w:szCs w:val="24"/>
          <w:lang w:eastAsia="pl-PL"/>
        </w:rPr>
        <w:t xml:space="preserve">Podczas tegorocznego szczytu klimatycznego COP26 </w:t>
      </w:r>
      <w:r w:rsidR="00850B4B">
        <w:rPr>
          <w:rFonts w:ascii="Times New Roman" w:eastAsia="Yu Gothic Medium" w:hAnsi="Times New Roman" w:cs="Times New Roman"/>
          <w:sz w:val="24"/>
          <w:szCs w:val="24"/>
          <w:lang w:eastAsia="pl-PL"/>
        </w:rPr>
        <w:t xml:space="preserve">uzgodniony został projekt międzynarodowego porozumienia dotyczący potrzeby </w:t>
      </w:r>
      <w:r w:rsidR="003159F2">
        <w:rPr>
          <w:rFonts w:ascii="Times New Roman" w:eastAsia="Yu Gothic Medium" w:hAnsi="Times New Roman" w:cs="Times New Roman"/>
          <w:sz w:val="24"/>
          <w:szCs w:val="24"/>
          <w:lang w:eastAsia="pl-PL"/>
        </w:rPr>
        <w:t xml:space="preserve">przejścia </w:t>
      </w:r>
      <w:r w:rsidR="00850B4B">
        <w:rPr>
          <w:rFonts w:ascii="Times New Roman" w:eastAsia="Yu Gothic Medium" w:hAnsi="Times New Roman" w:cs="Times New Roman"/>
          <w:sz w:val="24"/>
          <w:szCs w:val="24"/>
          <w:lang w:eastAsia="pl-PL"/>
        </w:rPr>
        <w:t>na zrównoważone i odporne systemy żywnościowe, ze szczególnym uwzględnieniem wrażliwości sektora rolno-spożywczego na zmiany środowiska naturalnego.</w:t>
      </w:r>
    </w:p>
    <w:p w14:paraId="34AC5E4F" w14:textId="31E45B6D" w:rsidR="00850B4B" w:rsidRDefault="00850B4B" w:rsidP="001A1D1A">
      <w:pPr>
        <w:autoSpaceDE w:val="0"/>
        <w:autoSpaceDN w:val="0"/>
        <w:adjustRightInd w:val="0"/>
        <w:spacing w:after="0" w:line="240" w:lineRule="auto"/>
        <w:jc w:val="both"/>
        <w:rPr>
          <w:rFonts w:ascii="Times New Roman" w:eastAsia="Yu Gothic Medium" w:hAnsi="Times New Roman" w:cs="Times New Roman"/>
          <w:b/>
          <w:sz w:val="24"/>
          <w:szCs w:val="24"/>
          <w:lang w:eastAsia="pl-PL"/>
        </w:rPr>
      </w:pPr>
      <w:r>
        <w:rPr>
          <w:rFonts w:ascii="Times New Roman" w:eastAsia="Yu Gothic Medium" w:hAnsi="Times New Roman" w:cs="Times New Roman"/>
          <w:b/>
          <w:sz w:val="24"/>
          <w:szCs w:val="24"/>
          <w:lang w:eastAsia="pl-PL"/>
        </w:rPr>
        <w:t>Więcej na ten temat:</w:t>
      </w:r>
    </w:p>
    <w:p w14:paraId="20943BA6" w14:textId="5B18AC98" w:rsidR="00850B4B" w:rsidRPr="00850B4B" w:rsidRDefault="00944CB2" w:rsidP="001A1D1A">
      <w:pPr>
        <w:autoSpaceDE w:val="0"/>
        <w:autoSpaceDN w:val="0"/>
        <w:adjustRightInd w:val="0"/>
        <w:spacing w:after="0" w:line="240" w:lineRule="auto"/>
        <w:jc w:val="both"/>
        <w:rPr>
          <w:rFonts w:ascii="Times New Roman" w:eastAsia="Yu Gothic Medium" w:hAnsi="Times New Roman" w:cs="Times New Roman"/>
          <w:sz w:val="24"/>
          <w:szCs w:val="24"/>
          <w:lang w:eastAsia="pl-PL"/>
        </w:rPr>
      </w:pPr>
      <w:hyperlink r:id="rId111" w:history="1">
        <w:r w:rsidR="00850B4B" w:rsidRPr="00EF2572">
          <w:rPr>
            <w:rStyle w:val="Hipercze"/>
            <w:rFonts w:ascii="Times New Roman" w:eastAsia="Yu Gothic Medium" w:hAnsi="Times New Roman" w:cs="Times New Roman"/>
            <w:sz w:val="24"/>
            <w:szCs w:val="24"/>
            <w:lang w:eastAsia="pl-PL"/>
          </w:rPr>
          <w:t>https://enrd.ec.europa.eu/news-events/news/cop26-sustainable-food-systems-agreement_en</w:t>
        </w:r>
      </w:hyperlink>
      <w:r w:rsidR="00850B4B">
        <w:rPr>
          <w:rFonts w:ascii="Times New Roman" w:eastAsia="Yu Gothic Medium" w:hAnsi="Times New Roman" w:cs="Times New Roman"/>
          <w:sz w:val="24"/>
          <w:szCs w:val="24"/>
          <w:lang w:eastAsia="pl-PL"/>
        </w:rPr>
        <w:t xml:space="preserve"> </w:t>
      </w:r>
    </w:p>
    <w:p w14:paraId="39006169" w14:textId="77777777" w:rsidR="00330965" w:rsidRPr="00330965" w:rsidRDefault="00330965" w:rsidP="001A1D1A">
      <w:pPr>
        <w:autoSpaceDE w:val="0"/>
        <w:autoSpaceDN w:val="0"/>
        <w:adjustRightInd w:val="0"/>
        <w:spacing w:after="0" w:line="240" w:lineRule="auto"/>
        <w:jc w:val="both"/>
        <w:rPr>
          <w:rFonts w:ascii="Times New Roman" w:eastAsia="Yu Gothic Medium" w:hAnsi="Times New Roman" w:cs="Times New Roman"/>
          <w:b/>
          <w:sz w:val="24"/>
          <w:szCs w:val="24"/>
          <w:lang w:eastAsia="pl-PL"/>
        </w:rPr>
      </w:pPr>
    </w:p>
    <w:p w14:paraId="5C251730" w14:textId="2B02A969" w:rsidR="00224CCB" w:rsidRPr="00FB440F" w:rsidRDefault="00C62575" w:rsidP="00224CCB">
      <w:pPr>
        <w:shd w:val="clear" w:color="auto" w:fill="D9E2F3" w:themeFill="accent1" w:themeFillTint="33"/>
        <w:tabs>
          <w:tab w:val="left" w:pos="2748"/>
        </w:tabs>
        <w:spacing w:after="0" w:line="240" w:lineRule="auto"/>
        <w:jc w:val="both"/>
        <w:rPr>
          <w:rFonts w:ascii="Times New Roman" w:eastAsia="Yu Gothic Medium" w:hAnsi="Times New Roman" w:cs="Times New Roman"/>
          <w:b/>
          <w:i/>
          <w:sz w:val="24"/>
          <w:szCs w:val="24"/>
        </w:rPr>
      </w:pPr>
      <w:r>
        <w:rPr>
          <w:rFonts w:ascii="Times New Roman" w:eastAsia="Yu Gothic Medium" w:hAnsi="Times New Roman" w:cs="Times New Roman"/>
          <w:b/>
          <w:sz w:val="24"/>
          <w:szCs w:val="24"/>
        </w:rPr>
        <w:t>V</w:t>
      </w:r>
      <w:r w:rsidR="00224CCB">
        <w:rPr>
          <w:rFonts w:ascii="Times New Roman" w:eastAsia="Yu Gothic Medium" w:hAnsi="Times New Roman" w:cs="Times New Roman"/>
          <w:b/>
          <w:sz w:val="24"/>
          <w:szCs w:val="24"/>
        </w:rPr>
        <w:t>. Przegląd Obszarów Wiejskich Unii Europejskiej</w:t>
      </w:r>
    </w:p>
    <w:p w14:paraId="0340F08F" w14:textId="07B51237" w:rsidR="00224CCB" w:rsidRDefault="007B7FBB" w:rsidP="001A1D1A">
      <w:pPr>
        <w:autoSpaceDE w:val="0"/>
        <w:autoSpaceDN w:val="0"/>
        <w:adjustRightInd w:val="0"/>
        <w:spacing w:after="0" w:line="240" w:lineRule="auto"/>
        <w:jc w:val="both"/>
        <w:rPr>
          <w:rFonts w:ascii="Times New Roman" w:eastAsia="Yu Gothic Medium" w:hAnsi="Times New Roman" w:cs="Times New Roman"/>
          <w:sz w:val="24"/>
          <w:szCs w:val="24"/>
          <w:lang w:eastAsia="pl-PL"/>
        </w:rPr>
      </w:pPr>
      <w:r>
        <w:rPr>
          <w:rFonts w:ascii="Times New Roman" w:eastAsia="Yu Gothic Medium" w:hAnsi="Times New Roman" w:cs="Times New Roman"/>
          <w:sz w:val="24"/>
          <w:szCs w:val="24"/>
          <w:lang w:eastAsia="pl-PL"/>
        </w:rPr>
        <w:t>Zapraszamy do zapoznania z 32 wydaniem publikacji poświęconej przyszłości</w:t>
      </w:r>
      <w:r w:rsidR="006E402A">
        <w:rPr>
          <w:rFonts w:ascii="Times New Roman" w:eastAsia="Yu Gothic Medium" w:hAnsi="Times New Roman" w:cs="Times New Roman"/>
          <w:sz w:val="24"/>
          <w:szCs w:val="24"/>
          <w:lang w:eastAsia="pl-PL"/>
        </w:rPr>
        <w:t xml:space="preserve"> unijnych</w:t>
      </w:r>
      <w:r>
        <w:rPr>
          <w:rFonts w:ascii="Times New Roman" w:eastAsia="Yu Gothic Medium" w:hAnsi="Times New Roman" w:cs="Times New Roman"/>
          <w:sz w:val="24"/>
          <w:szCs w:val="24"/>
          <w:lang w:eastAsia="pl-PL"/>
        </w:rPr>
        <w:t xml:space="preserve"> obszarów wiejskich w kontekście cyfrowym, środowiskowym oraz wymiarze społecznym.</w:t>
      </w:r>
    </w:p>
    <w:p w14:paraId="115BE63D" w14:textId="440DE44B" w:rsidR="007B7FBB" w:rsidRDefault="007B7FBB" w:rsidP="001A1D1A">
      <w:pPr>
        <w:autoSpaceDE w:val="0"/>
        <w:autoSpaceDN w:val="0"/>
        <w:adjustRightInd w:val="0"/>
        <w:spacing w:after="0" w:line="240" w:lineRule="auto"/>
        <w:jc w:val="both"/>
        <w:rPr>
          <w:rFonts w:ascii="Times New Roman" w:eastAsia="Yu Gothic Medium" w:hAnsi="Times New Roman" w:cs="Times New Roman"/>
          <w:b/>
          <w:sz w:val="24"/>
          <w:szCs w:val="24"/>
          <w:lang w:eastAsia="pl-PL"/>
        </w:rPr>
      </w:pPr>
      <w:r>
        <w:rPr>
          <w:rFonts w:ascii="Times New Roman" w:eastAsia="Yu Gothic Medium" w:hAnsi="Times New Roman" w:cs="Times New Roman"/>
          <w:b/>
          <w:sz w:val="24"/>
          <w:szCs w:val="24"/>
          <w:lang w:eastAsia="pl-PL"/>
        </w:rPr>
        <w:t>Źródło:</w:t>
      </w:r>
    </w:p>
    <w:p w14:paraId="63FBDAD3" w14:textId="7F9237DD" w:rsidR="007B7FBB" w:rsidRPr="007B7FBB" w:rsidRDefault="00944CB2" w:rsidP="001A1D1A">
      <w:pPr>
        <w:autoSpaceDE w:val="0"/>
        <w:autoSpaceDN w:val="0"/>
        <w:adjustRightInd w:val="0"/>
        <w:spacing w:after="0" w:line="240" w:lineRule="auto"/>
        <w:jc w:val="both"/>
        <w:rPr>
          <w:rFonts w:ascii="Times New Roman" w:eastAsia="Yu Gothic Medium" w:hAnsi="Times New Roman" w:cs="Times New Roman"/>
          <w:sz w:val="24"/>
          <w:szCs w:val="24"/>
          <w:lang w:eastAsia="pl-PL"/>
        </w:rPr>
      </w:pPr>
      <w:hyperlink r:id="rId112" w:history="1">
        <w:r w:rsidR="007B7FBB" w:rsidRPr="00EF2572">
          <w:rPr>
            <w:rStyle w:val="Hipercze"/>
            <w:rFonts w:ascii="Times New Roman" w:eastAsia="Yu Gothic Medium" w:hAnsi="Times New Roman" w:cs="Times New Roman"/>
            <w:sz w:val="24"/>
            <w:szCs w:val="24"/>
            <w:lang w:eastAsia="pl-PL"/>
          </w:rPr>
          <w:t>https://enrd.ec.europa.eu/publications/eu-rural-review-32-long-term-vision-rural-areas_en</w:t>
        </w:r>
      </w:hyperlink>
      <w:r w:rsidR="007B7FBB">
        <w:rPr>
          <w:rFonts w:ascii="Times New Roman" w:eastAsia="Yu Gothic Medium" w:hAnsi="Times New Roman" w:cs="Times New Roman"/>
          <w:sz w:val="24"/>
          <w:szCs w:val="24"/>
          <w:lang w:eastAsia="pl-PL"/>
        </w:rPr>
        <w:t xml:space="preserve"> </w:t>
      </w:r>
    </w:p>
    <w:p w14:paraId="3E866F53" w14:textId="05BEB062" w:rsidR="002D2B0B" w:rsidRDefault="002D2B0B" w:rsidP="001A1D1A">
      <w:pPr>
        <w:autoSpaceDE w:val="0"/>
        <w:autoSpaceDN w:val="0"/>
        <w:adjustRightInd w:val="0"/>
        <w:spacing w:after="0" w:line="240" w:lineRule="auto"/>
        <w:jc w:val="both"/>
        <w:rPr>
          <w:rFonts w:ascii="Times New Roman" w:eastAsia="Yu Gothic Medium" w:hAnsi="Times New Roman" w:cs="Times New Roman"/>
          <w:b/>
          <w:sz w:val="30"/>
          <w:szCs w:val="30"/>
          <w:lang w:eastAsia="pl-PL"/>
        </w:rPr>
      </w:pPr>
    </w:p>
    <w:p w14:paraId="7F814E0E" w14:textId="1E9C609B" w:rsidR="00B73492" w:rsidRDefault="00B73492" w:rsidP="001A1D1A">
      <w:pPr>
        <w:autoSpaceDE w:val="0"/>
        <w:autoSpaceDN w:val="0"/>
        <w:adjustRightInd w:val="0"/>
        <w:spacing w:after="0" w:line="240" w:lineRule="auto"/>
        <w:jc w:val="both"/>
        <w:rPr>
          <w:rFonts w:ascii="Times New Roman" w:eastAsia="Yu Gothic Medium" w:hAnsi="Times New Roman" w:cs="Times New Roman"/>
          <w:b/>
          <w:sz w:val="30"/>
          <w:szCs w:val="30"/>
          <w:lang w:eastAsia="pl-PL"/>
        </w:rPr>
      </w:pPr>
    </w:p>
    <w:p w14:paraId="7032D4FA" w14:textId="77777777" w:rsidR="00B73492" w:rsidRDefault="00B73492" w:rsidP="001A1D1A">
      <w:pPr>
        <w:autoSpaceDE w:val="0"/>
        <w:autoSpaceDN w:val="0"/>
        <w:adjustRightInd w:val="0"/>
        <w:spacing w:after="0" w:line="240" w:lineRule="auto"/>
        <w:jc w:val="both"/>
        <w:rPr>
          <w:rFonts w:ascii="Times New Roman" w:eastAsia="Yu Gothic Medium" w:hAnsi="Times New Roman" w:cs="Times New Roman"/>
          <w:b/>
          <w:sz w:val="30"/>
          <w:szCs w:val="30"/>
          <w:lang w:eastAsia="pl-PL"/>
        </w:rPr>
      </w:pPr>
    </w:p>
    <w:p w14:paraId="7E2FEFE0" w14:textId="2029E867" w:rsidR="00DB39DB" w:rsidRPr="00FB440F" w:rsidRDefault="00C62575" w:rsidP="00DB39DB">
      <w:pPr>
        <w:shd w:val="clear" w:color="auto" w:fill="D9E2F3" w:themeFill="accent1" w:themeFillTint="33"/>
        <w:tabs>
          <w:tab w:val="left" w:pos="2748"/>
        </w:tabs>
        <w:spacing w:after="0" w:line="240" w:lineRule="auto"/>
        <w:jc w:val="both"/>
        <w:rPr>
          <w:rFonts w:ascii="Times New Roman" w:eastAsia="Yu Gothic Medium" w:hAnsi="Times New Roman" w:cs="Times New Roman"/>
          <w:b/>
          <w:i/>
          <w:sz w:val="24"/>
          <w:szCs w:val="24"/>
        </w:rPr>
      </w:pPr>
      <w:r>
        <w:rPr>
          <w:rFonts w:ascii="Times New Roman" w:eastAsia="Yu Gothic Medium" w:hAnsi="Times New Roman" w:cs="Times New Roman"/>
          <w:b/>
          <w:sz w:val="24"/>
          <w:szCs w:val="24"/>
        </w:rPr>
        <w:lastRenderedPageBreak/>
        <w:t>V</w:t>
      </w:r>
      <w:r w:rsidR="00DB39DB" w:rsidRPr="0076719B">
        <w:rPr>
          <w:rFonts w:ascii="Times New Roman" w:eastAsia="Yu Gothic Medium" w:hAnsi="Times New Roman" w:cs="Times New Roman"/>
          <w:b/>
          <w:sz w:val="24"/>
          <w:szCs w:val="24"/>
        </w:rPr>
        <w:t>I</w:t>
      </w:r>
      <w:r w:rsidR="00DB39DB">
        <w:rPr>
          <w:rFonts w:ascii="Times New Roman" w:eastAsia="Yu Gothic Medium" w:hAnsi="Times New Roman" w:cs="Times New Roman"/>
          <w:b/>
          <w:sz w:val="24"/>
          <w:szCs w:val="24"/>
        </w:rPr>
        <w:t>. Listopadowe spotkanie Sieci Obszarów Wiejskich</w:t>
      </w:r>
    </w:p>
    <w:p w14:paraId="20583FE4" w14:textId="778DAA90" w:rsidR="00DB39DB" w:rsidRDefault="00DB39DB" w:rsidP="001A1D1A">
      <w:pPr>
        <w:autoSpaceDE w:val="0"/>
        <w:autoSpaceDN w:val="0"/>
        <w:adjustRightInd w:val="0"/>
        <w:spacing w:after="0" w:line="240" w:lineRule="auto"/>
        <w:jc w:val="both"/>
        <w:rPr>
          <w:rFonts w:ascii="Times New Roman" w:eastAsia="Yu Gothic Medium" w:hAnsi="Times New Roman" w:cs="Times New Roman"/>
          <w:sz w:val="24"/>
          <w:szCs w:val="24"/>
          <w:lang w:eastAsia="pl-PL"/>
        </w:rPr>
      </w:pPr>
      <w:r>
        <w:rPr>
          <w:rFonts w:ascii="Times New Roman" w:eastAsia="Yu Gothic Medium" w:hAnsi="Times New Roman" w:cs="Times New Roman"/>
          <w:sz w:val="24"/>
          <w:szCs w:val="24"/>
          <w:lang w:eastAsia="pl-PL"/>
        </w:rPr>
        <w:t>18 listopada 2021 roku odbyło się posiedzenie Sieci Obszarów Wiejskich na szczeblu państw członkowskich, poświęcone postępom w przygotowaniu planów strategicznych Wspólnej Polityki Rolnej oraz przyszłych krajowych sieci WPR.</w:t>
      </w:r>
    </w:p>
    <w:p w14:paraId="10D5407D" w14:textId="05B9177A" w:rsidR="00DB39DB" w:rsidRDefault="00DB39DB" w:rsidP="001A1D1A">
      <w:pPr>
        <w:autoSpaceDE w:val="0"/>
        <w:autoSpaceDN w:val="0"/>
        <w:adjustRightInd w:val="0"/>
        <w:spacing w:after="0" w:line="240" w:lineRule="auto"/>
        <w:jc w:val="both"/>
        <w:rPr>
          <w:rFonts w:ascii="Times New Roman" w:eastAsia="Yu Gothic Medium" w:hAnsi="Times New Roman" w:cs="Times New Roman"/>
          <w:b/>
          <w:sz w:val="24"/>
          <w:szCs w:val="24"/>
          <w:lang w:eastAsia="pl-PL"/>
        </w:rPr>
      </w:pPr>
      <w:r>
        <w:rPr>
          <w:rFonts w:ascii="Times New Roman" w:eastAsia="Yu Gothic Medium" w:hAnsi="Times New Roman" w:cs="Times New Roman"/>
          <w:b/>
          <w:sz w:val="24"/>
          <w:szCs w:val="24"/>
          <w:lang w:eastAsia="pl-PL"/>
        </w:rPr>
        <w:t>Więcej na ten temat:</w:t>
      </w:r>
    </w:p>
    <w:p w14:paraId="28C644D1" w14:textId="35370BE3" w:rsidR="00DB39DB" w:rsidRDefault="00944CB2" w:rsidP="001A1D1A">
      <w:pPr>
        <w:autoSpaceDE w:val="0"/>
        <w:autoSpaceDN w:val="0"/>
        <w:adjustRightInd w:val="0"/>
        <w:spacing w:after="0" w:line="240" w:lineRule="auto"/>
        <w:jc w:val="both"/>
        <w:rPr>
          <w:rFonts w:ascii="Times New Roman" w:eastAsia="Yu Gothic Medium" w:hAnsi="Times New Roman" w:cs="Times New Roman"/>
          <w:sz w:val="24"/>
          <w:szCs w:val="24"/>
          <w:lang w:eastAsia="pl-PL"/>
        </w:rPr>
      </w:pPr>
      <w:hyperlink r:id="rId113" w:history="1">
        <w:r w:rsidR="00DB39DB" w:rsidRPr="00EF2572">
          <w:rPr>
            <w:rStyle w:val="Hipercze"/>
            <w:rFonts w:ascii="Times New Roman" w:eastAsia="Yu Gothic Medium" w:hAnsi="Times New Roman" w:cs="Times New Roman"/>
            <w:sz w:val="24"/>
            <w:szCs w:val="24"/>
            <w:lang w:eastAsia="pl-PL"/>
          </w:rPr>
          <w:t>https://enrd.ec.europa.eu/news-events/news/rural-networks-november-meeting_en</w:t>
        </w:r>
      </w:hyperlink>
      <w:r w:rsidR="00DB39DB">
        <w:rPr>
          <w:rFonts w:ascii="Times New Roman" w:eastAsia="Yu Gothic Medium" w:hAnsi="Times New Roman" w:cs="Times New Roman"/>
          <w:sz w:val="24"/>
          <w:szCs w:val="24"/>
          <w:lang w:eastAsia="pl-PL"/>
        </w:rPr>
        <w:t xml:space="preserve"> </w:t>
      </w:r>
    </w:p>
    <w:p w14:paraId="1BCFC4E1" w14:textId="5F77EE9A" w:rsidR="00DB39DB" w:rsidRPr="00DB39DB" w:rsidRDefault="00944CB2" w:rsidP="001A1D1A">
      <w:pPr>
        <w:autoSpaceDE w:val="0"/>
        <w:autoSpaceDN w:val="0"/>
        <w:adjustRightInd w:val="0"/>
        <w:spacing w:after="0" w:line="240" w:lineRule="auto"/>
        <w:jc w:val="both"/>
        <w:rPr>
          <w:rFonts w:ascii="Times New Roman" w:eastAsia="Yu Gothic Medium" w:hAnsi="Times New Roman" w:cs="Times New Roman"/>
          <w:sz w:val="24"/>
          <w:szCs w:val="24"/>
          <w:lang w:eastAsia="pl-PL"/>
        </w:rPr>
      </w:pPr>
      <w:hyperlink r:id="rId114" w:history="1">
        <w:r w:rsidR="00DB39DB" w:rsidRPr="00EF2572">
          <w:rPr>
            <w:rStyle w:val="Hipercze"/>
            <w:rFonts w:ascii="Times New Roman" w:eastAsia="Yu Gothic Medium" w:hAnsi="Times New Roman" w:cs="Times New Roman"/>
            <w:sz w:val="24"/>
            <w:szCs w:val="24"/>
            <w:lang w:eastAsia="pl-PL"/>
          </w:rPr>
          <w:t>https://enrd.ec.europa.eu/news-events/events/21st-nrn-meeting_en</w:t>
        </w:r>
      </w:hyperlink>
      <w:r w:rsidR="00DB39DB">
        <w:rPr>
          <w:rFonts w:ascii="Times New Roman" w:eastAsia="Yu Gothic Medium" w:hAnsi="Times New Roman" w:cs="Times New Roman"/>
          <w:sz w:val="24"/>
          <w:szCs w:val="24"/>
          <w:lang w:eastAsia="pl-PL"/>
        </w:rPr>
        <w:t xml:space="preserve"> </w:t>
      </w:r>
    </w:p>
    <w:p w14:paraId="3AB42B29" w14:textId="77777777" w:rsidR="00DB39DB" w:rsidRPr="0076719B" w:rsidRDefault="00DB39DB" w:rsidP="001A1D1A">
      <w:pPr>
        <w:autoSpaceDE w:val="0"/>
        <w:autoSpaceDN w:val="0"/>
        <w:adjustRightInd w:val="0"/>
        <w:spacing w:after="0" w:line="240" w:lineRule="auto"/>
        <w:jc w:val="both"/>
        <w:rPr>
          <w:rFonts w:ascii="Times New Roman" w:eastAsia="Yu Gothic Medium" w:hAnsi="Times New Roman" w:cs="Times New Roman"/>
          <w:b/>
          <w:sz w:val="30"/>
          <w:szCs w:val="30"/>
          <w:lang w:eastAsia="pl-PL"/>
        </w:rPr>
      </w:pPr>
    </w:p>
    <w:p w14:paraId="1F4DF278" w14:textId="6EE413D9" w:rsidR="0027060A" w:rsidRPr="00FB440F" w:rsidRDefault="00C62575" w:rsidP="001A1D1A">
      <w:pPr>
        <w:shd w:val="clear" w:color="auto" w:fill="D9E2F3" w:themeFill="accent1" w:themeFillTint="33"/>
        <w:tabs>
          <w:tab w:val="left" w:pos="2748"/>
        </w:tabs>
        <w:spacing w:after="0" w:line="240" w:lineRule="auto"/>
        <w:jc w:val="both"/>
        <w:rPr>
          <w:rFonts w:ascii="Times New Roman" w:eastAsia="Yu Gothic Medium" w:hAnsi="Times New Roman" w:cs="Times New Roman"/>
          <w:b/>
          <w:i/>
          <w:sz w:val="24"/>
          <w:szCs w:val="24"/>
        </w:rPr>
      </w:pPr>
      <w:r>
        <w:rPr>
          <w:rFonts w:ascii="Times New Roman" w:eastAsia="Yu Gothic Medium" w:hAnsi="Times New Roman" w:cs="Times New Roman"/>
          <w:b/>
          <w:sz w:val="24"/>
          <w:szCs w:val="24"/>
        </w:rPr>
        <w:t>VI</w:t>
      </w:r>
      <w:r w:rsidR="0027060A" w:rsidRPr="0076719B">
        <w:rPr>
          <w:rFonts w:ascii="Times New Roman" w:eastAsia="Yu Gothic Medium" w:hAnsi="Times New Roman" w:cs="Times New Roman"/>
          <w:b/>
          <w:sz w:val="24"/>
          <w:szCs w:val="24"/>
        </w:rPr>
        <w:t xml:space="preserve">I.  </w:t>
      </w:r>
      <w:r w:rsidR="00FB440F">
        <w:rPr>
          <w:rFonts w:ascii="Times New Roman" w:eastAsia="Yu Gothic Medium" w:hAnsi="Times New Roman" w:cs="Times New Roman"/>
          <w:b/>
          <w:sz w:val="24"/>
          <w:szCs w:val="24"/>
        </w:rPr>
        <w:t xml:space="preserve">Projekty EFRROW </w:t>
      </w:r>
      <w:r w:rsidR="00FB440F">
        <w:rPr>
          <w:rFonts w:ascii="Times New Roman" w:eastAsia="Yu Gothic Medium" w:hAnsi="Times New Roman" w:cs="Times New Roman"/>
          <w:b/>
          <w:i/>
          <w:sz w:val="24"/>
          <w:szCs w:val="24"/>
        </w:rPr>
        <w:t>RIA2021</w:t>
      </w:r>
    </w:p>
    <w:p w14:paraId="0C5BB279" w14:textId="0F869A3D" w:rsidR="0027060A" w:rsidRPr="00292B61" w:rsidRDefault="00112408" w:rsidP="001A1D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Publikacja przedstawia inicjatywy finansowane ze środków EFRROW, które mogą wyznaczyć przyszłą ścieżkę rozwoju obszarów wiejskich w ramach długoterminowej wizji UE dla obszarów wiejskich.</w:t>
      </w:r>
    </w:p>
    <w:p w14:paraId="34DA8D5F" w14:textId="77777777" w:rsidR="0027060A" w:rsidRPr="0076719B" w:rsidRDefault="0027060A" w:rsidP="001A1D1A">
      <w:pPr>
        <w:spacing w:after="0" w:line="240" w:lineRule="auto"/>
        <w:jc w:val="both"/>
        <w:rPr>
          <w:rFonts w:ascii="Times New Roman" w:hAnsi="Times New Roman" w:cs="Times New Roman"/>
          <w:b/>
          <w:sz w:val="24"/>
          <w:szCs w:val="24"/>
        </w:rPr>
      </w:pPr>
      <w:r w:rsidRPr="0076719B">
        <w:rPr>
          <w:rFonts w:ascii="Times New Roman" w:hAnsi="Times New Roman" w:cs="Times New Roman"/>
          <w:b/>
          <w:sz w:val="24"/>
          <w:szCs w:val="24"/>
        </w:rPr>
        <w:t>Źródło:</w:t>
      </w:r>
    </w:p>
    <w:p w14:paraId="3F6E3EF1" w14:textId="291AF3A7" w:rsidR="0027060A" w:rsidRPr="00112408" w:rsidRDefault="00944CB2" w:rsidP="001A1D1A">
      <w:pPr>
        <w:tabs>
          <w:tab w:val="left" w:pos="7488"/>
        </w:tabs>
        <w:spacing w:after="0" w:line="240" w:lineRule="auto"/>
        <w:jc w:val="both"/>
        <w:rPr>
          <w:rFonts w:ascii="Times New Roman" w:hAnsi="Times New Roman" w:cs="Times New Roman"/>
          <w:sz w:val="24"/>
          <w:szCs w:val="24"/>
        </w:rPr>
      </w:pPr>
      <w:hyperlink r:id="rId115" w:history="1">
        <w:r w:rsidR="00112408" w:rsidRPr="00112408">
          <w:rPr>
            <w:rStyle w:val="Hipercze"/>
            <w:rFonts w:ascii="Times New Roman" w:hAnsi="Times New Roman" w:cs="Times New Roman"/>
            <w:sz w:val="24"/>
            <w:szCs w:val="24"/>
          </w:rPr>
          <w:t>https://enrd.ec.europa.eu/news-events/news/eafrd-projects-brochure-ria2021-available-6-languages_en</w:t>
        </w:r>
      </w:hyperlink>
      <w:r w:rsidR="00112408" w:rsidRPr="00112408">
        <w:rPr>
          <w:rFonts w:ascii="Times New Roman" w:hAnsi="Times New Roman" w:cs="Times New Roman"/>
          <w:sz w:val="24"/>
          <w:szCs w:val="24"/>
        </w:rPr>
        <w:t xml:space="preserve"> </w:t>
      </w:r>
      <w:r w:rsidR="0027060A" w:rsidRPr="00112408">
        <w:rPr>
          <w:rFonts w:ascii="Times New Roman" w:hAnsi="Times New Roman" w:cs="Times New Roman"/>
          <w:sz w:val="24"/>
          <w:szCs w:val="24"/>
        </w:rPr>
        <w:t xml:space="preserve"> </w:t>
      </w:r>
    </w:p>
    <w:p w14:paraId="31E27445" w14:textId="77777777" w:rsidR="00B46AB7" w:rsidRPr="0076719B" w:rsidRDefault="00B46AB7" w:rsidP="001A1D1A">
      <w:pPr>
        <w:spacing w:after="0" w:line="240" w:lineRule="auto"/>
        <w:jc w:val="both"/>
        <w:rPr>
          <w:rFonts w:ascii="Times New Roman" w:hAnsi="Times New Roman" w:cs="Times New Roman"/>
          <w:sz w:val="24"/>
          <w:szCs w:val="24"/>
        </w:rPr>
      </w:pPr>
    </w:p>
    <w:p w14:paraId="33EFB67C" w14:textId="58450DFF" w:rsidR="0027060A" w:rsidRPr="0076719B" w:rsidRDefault="00C62575" w:rsidP="001A1D1A">
      <w:pPr>
        <w:shd w:val="clear" w:color="auto" w:fill="D9E2F3" w:themeFill="accent1" w:themeFillTint="33"/>
        <w:tabs>
          <w:tab w:val="left" w:pos="2748"/>
        </w:tabs>
        <w:spacing w:after="0" w:line="240" w:lineRule="auto"/>
        <w:jc w:val="both"/>
        <w:rPr>
          <w:rFonts w:ascii="Times New Roman" w:eastAsia="Yu Gothic Medium" w:hAnsi="Times New Roman" w:cs="Times New Roman"/>
          <w:b/>
          <w:sz w:val="24"/>
          <w:szCs w:val="24"/>
        </w:rPr>
      </w:pPr>
      <w:r>
        <w:rPr>
          <w:rFonts w:ascii="Times New Roman" w:eastAsia="Yu Gothic Medium" w:hAnsi="Times New Roman" w:cs="Times New Roman"/>
          <w:b/>
          <w:sz w:val="24"/>
          <w:szCs w:val="24"/>
        </w:rPr>
        <w:t>VI</w:t>
      </w:r>
      <w:r w:rsidR="0027060A" w:rsidRPr="0076719B">
        <w:rPr>
          <w:rFonts w:ascii="Times New Roman" w:eastAsia="Yu Gothic Medium" w:hAnsi="Times New Roman" w:cs="Times New Roman"/>
          <w:b/>
          <w:sz w:val="24"/>
          <w:szCs w:val="24"/>
        </w:rPr>
        <w:t xml:space="preserve">II.  </w:t>
      </w:r>
      <w:r w:rsidR="005D725D">
        <w:rPr>
          <w:rFonts w:ascii="Times New Roman" w:eastAsia="Yu Gothic Medium" w:hAnsi="Times New Roman" w:cs="Times New Roman"/>
          <w:b/>
          <w:sz w:val="24"/>
          <w:szCs w:val="24"/>
        </w:rPr>
        <w:t>Nowe narzędzia do monitorowania i ewaluacji</w:t>
      </w:r>
      <w:r w:rsidR="002D2B0B">
        <w:rPr>
          <w:rFonts w:ascii="Times New Roman" w:eastAsia="Yu Gothic Medium" w:hAnsi="Times New Roman" w:cs="Times New Roman"/>
          <w:b/>
          <w:sz w:val="24"/>
          <w:szCs w:val="24"/>
        </w:rPr>
        <w:t xml:space="preserve"> -</w:t>
      </w:r>
      <w:r w:rsidR="005D725D">
        <w:rPr>
          <w:rFonts w:ascii="Times New Roman" w:eastAsia="Yu Gothic Medium" w:hAnsi="Times New Roman" w:cs="Times New Roman"/>
          <w:b/>
          <w:sz w:val="24"/>
          <w:szCs w:val="24"/>
        </w:rPr>
        <w:t xml:space="preserve"> raport</w:t>
      </w:r>
    </w:p>
    <w:p w14:paraId="0E387BF5" w14:textId="650E6DF0" w:rsidR="0027060A" w:rsidRDefault="0027060A" w:rsidP="001A1D1A">
      <w:pPr>
        <w:pStyle w:val="NormalnyWeb"/>
        <w:shd w:val="clear" w:color="auto" w:fill="FFFFFF"/>
        <w:spacing w:before="0" w:beforeAutospacing="0" w:after="0" w:afterAutospacing="0"/>
        <w:jc w:val="both"/>
      </w:pPr>
      <w:r w:rsidRPr="0076719B">
        <w:t xml:space="preserve">Zapraszamy do zapoznania z publikacją poświęconą </w:t>
      </w:r>
      <w:r w:rsidR="005D725D">
        <w:t>opinii Banku Wiedzy Ewaluacyjnej na temat nowych narzędzi monitorowania i ewaluacji, istotnych dla oceny Wspólnej Polityki Rolnej.</w:t>
      </w:r>
    </w:p>
    <w:p w14:paraId="27F80F5E" w14:textId="77777777" w:rsidR="0027060A" w:rsidRPr="0076719B" w:rsidRDefault="0027060A" w:rsidP="001A1D1A">
      <w:pPr>
        <w:pStyle w:val="NormalnyWeb"/>
        <w:shd w:val="clear" w:color="auto" w:fill="FFFFFF"/>
        <w:spacing w:before="0" w:beforeAutospacing="0" w:after="0" w:afterAutospacing="0"/>
        <w:jc w:val="both"/>
        <w:rPr>
          <w:b/>
        </w:rPr>
      </w:pPr>
      <w:r w:rsidRPr="0076719B">
        <w:rPr>
          <w:b/>
        </w:rPr>
        <w:t xml:space="preserve">Źródło: </w:t>
      </w:r>
    </w:p>
    <w:p w14:paraId="25138636" w14:textId="648AB327" w:rsidR="0027060A" w:rsidRDefault="00944CB2" w:rsidP="001A1D1A">
      <w:pPr>
        <w:pStyle w:val="NormalnyWeb"/>
        <w:shd w:val="clear" w:color="auto" w:fill="FFFFFF"/>
        <w:spacing w:before="0" w:beforeAutospacing="0" w:after="0" w:afterAutospacing="0"/>
        <w:jc w:val="both"/>
      </w:pPr>
      <w:hyperlink r:id="rId116" w:history="1">
        <w:r w:rsidR="005D725D" w:rsidRPr="00EF2572">
          <w:rPr>
            <w:rStyle w:val="Hipercze"/>
          </w:rPr>
          <w:t>https://enrd.ec.europa.eu/evaluation/good-practice-workshops/new-tools-monitoring-and-evaluation-insights-evaluation-knowledge_en</w:t>
        </w:r>
      </w:hyperlink>
      <w:r w:rsidR="005D725D">
        <w:t xml:space="preserve"> </w:t>
      </w:r>
    </w:p>
    <w:p w14:paraId="3807CB97" w14:textId="77777777" w:rsidR="005D725D" w:rsidRPr="0076719B" w:rsidRDefault="005D725D" w:rsidP="001A1D1A">
      <w:pPr>
        <w:pStyle w:val="NormalnyWeb"/>
        <w:shd w:val="clear" w:color="auto" w:fill="FFFFFF"/>
        <w:spacing w:before="0" w:beforeAutospacing="0" w:after="0" w:afterAutospacing="0"/>
        <w:jc w:val="both"/>
      </w:pPr>
    </w:p>
    <w:p w14:paraId="627B7504" w14:textId="0C7681AE" w:rsidR="0027060A" w:rsidRPr="00B54E38" w:rsidRDefault="0027060A" w:rsidP="00B57D8C">
      <w:pPr>
        <w:shd w:val="clear" w:color="auto" w:fill="D9E2F3" w:themeFill="accent1" w:themeFillTint="33"/>
        <w:tabs>
          <w:tab w:val="left" w:pos="2748"/>
        </w:tabs>
        <w:spacing w:after="0" w:line="240" w:lineRule="auto"/>
        <w:jc w:val="both"/>
      </w:pPr>
      <w:r w:rsidRPr="0076719B">
        <w:rPr>
          <w:rFonts w:ascii="Times New Roman" w:eastAsia="Yu Gothic Medium" w:hAnsi="Times New Roman" w:cs="Times New Roman"/>
          <w:b/>
          <w:sz w:val="24"/>
          <w:szCs w:val="24"/>
        </w:rPr>
        <w:t>I</w:t>
      </w:r>
      <w:r w:rsidR="00C62575">
        <w:rPr>
          <w:rFonts w:ascii="Times New Roman" w:eastAsia="Yu Gothic Medium" w:hAnsi="Times New Roman" w:cs="Times New Roman"/>
          <w:b/>
          <w:sz w:val="24"/>
          <w:szCs w:val="24"/>
        </w:rPr>
        <w:t>X</w:t>
      </w:r>
      <w:r w:rsidRPr="0076719B">
        <w:rPr>
          <w:rFonts w:ascii="Times New Roman" w:eastAsia="Yu Gothic Medium" w:hAnsi="Times New Roman" w:cs="Times New Roman"/>
          <w:b/>
          <w:sz w:val="24"/>
          <w:szCs w:val="24"/>
        </w:rPr>
        <w:t xml:space="preserve">. </w:t>
      </w:r>
      <w:r w:rsidR="00C121E4">
        <w:rPr>
          <w:rFonts w:ascii="Times New Roman" w:eastAsia="Yu Gothic Medium" w:hAnsi="Times New Roman" w:cs="Times New Roman"/>
          <w:b/>
          <w:sz w:val="24"/>
          <w:szCs w:val="24"/>
        </w:rPr>
        <w:t>Inteligentne rolnictwo klimatyczne</w:t>
      </w:r>
    </w:p>
    <w:p w14:paraId="35451004" w14:textId="7DF4B32C" w:rsidR="0027060A" w:rsidRDefault="00C121E4" w:rsidP="001A1D1A">
      <w:pPr>
        <w:pStyle w:val="NormalnyWeb"/>
        <w:shd w:val="clear" w:color="auto" w:fill="FFFFFF"/>
        <w:spacing w:before="0" w:beforeAutospacing="0" w:after="0" w:afterAutospacing="0"/>
        <w:jc w:val="both"/>
        <w:rPr>
          <w:rFonts w:eastAsiaTheme="minorHAnsi"/>
          <w:lang w:eastAsia="en-US"/>
        </w:rPr>
      </w:pPr>
      <w:r>
        <w:rPr>
          <w:rFonts w:eastAsiaTheme="minorHAnsi"/>
          <w:lang w:eastAsia="en-US"/>
        </w:rPr>
        <w:t xml:space="preserve">W ramach projektu </w:t>
      </w:r>
      <w:r>
        <w:rPr>
          <w:rFonts w:eastAsiaTheme="minorHAnsi"/>
          <w:i/>
          <w:lang w:eastAsia="en-US"/>
        </w:rPr>
        <w:t xml:space="preserve">Stargate Horyzont 2020 </w:t>
      </w:r>
      <w:r w:rsidR="003A40A4">
        <w:rPr>
          <w:rFonts w:eastAsiaTheme="minorHAnsi"/>
          <w:lang w:eastAsia="en-US"/>
        </w:rPr>
        <w:t>opracowywany jest nowy zestaw narzędzi wspierających decyzje w obrębie inteligentnego rolnictwa dla klimatu. Projekt koncentruje się na wydajniejszym rozumieniu procesów i postępu, które zapewnią decydentom odpowiedzialnym za zarządzanie systemami rolno-spożywczymi skuteczniejsze przystosowanie do przyszłych zmian klimatycznych.</w:t>
      </w:r>
    </w:p>
    <w:p w14:paraId="2F8A918D" w14:textId="0827CEE8" w:rsidR="003A40A4" w:rsidRDefault="003A40A4" w:rsidP="001A1D1A">
      <w:pPr>
        <w:pStyle w:val="NormalnyWeb"/>
        <w:shd w:val="clear" w:color="auto" w:fill="FFFFFF"/>
        <w:spacing w:before="0" w:beforeAutospacing="0" w:after="0" w:afterAutospacing="0"/>
        <w:jc w:val="both"/>
        <w:rPr>
          <w:rFonts w:eastAsiaTheme="minorHAnsi"/>
          <w:b/>
          <w:lang w:eastAsia="en-US"/>
        </w:rPr>
      </w:pPr>
      <w:r>
        <w:rPr>
          <w:rFonts w:eastAsiaTheme="minorHAnsi"/>
          <w:b/>
          <w:lang w:eastAsia="en-US"/>
        </w:rPr>
        <w:t>Więcej informacji:</w:t>
      </w:r>
    </w:p>
    <w:p w14:paraId="7A39492F" w14:textId="307BFEBF" w:rsidR="003A40A4" w:rsidRPr="003A40A4" w:rsidRDefault="00944CB2" w:rsidP="001A1D1A">
      <w:pPr>
        <w:pStyle w:val="NormalnyWeb"/>
        <w:shd w:val="clear" w:color="auto" w:fill="FFFFFF"/>
        <w:spacing w:before="0" w:beforeAutospacing="0" w:after="0" w:afterAutospacing="0"/>
        <w:jc w:val="both"/>
        <w:rPr>
          <w:rFonts w:eastAsiaTheme="minorHAnsi"/>
          <w:lang w:eastAsia="en-US"/>
        </w:rPr>
      </w:pPr>
      <w:hyperlink r:id="rId117" w:history="1">
        <w:r w:rsidR="003A40A4" w:rsidRPr="00EF2572">
          <w:rPr>
            <w:rStyle w:val="Hipercze"/>
            <w:rFonts w:eastAsiaTheme="minorHAnsi"/>
            <w:lang w:eastAsia="en-US"/>
          </w:rPr>
          <w:t>https://enrd.ec.europa.eu/news-events/news/understanding-climate-smart-agriculture_en</w:t>
        </w:r>
      </w:hyperlink>
      <w:r w:rsidR="003A40A4">
        <w:rPr>
          <w:rFonts w:eastAsiaTheme="minorHAnsi"/>
          <w:lang w:eastAsia="en-US"/>
        </w:rPr>
        <w:t xml:space="preserve"> </w:t>
      </w:r>
    </w:p>
    <w:p w14:paraId="35844311" w14:textId="48B1A688" w:rsidR="0027060A" w:rsidRDefault="0027060A" w:rsidP="001A1D1A">
      <w:pPr>
        <w:pStyle w:val="NormalnyWeb"/>
        <w:shd w:val="clear" w:color="auto" w:fill="FFFFFF"/>
        <w:spacing w:before="0" w:beforeAutospacing="0" w:after="0" w:afterAutospacing="0"/>
        <w:jc w:val="both"/>
        <w:rPr>
          <w:rFonts w:eastAsiaTheme="minorHAnsi"/>
          <w:lang w:eastAsia="en-US"/>
        </w:rPr>
      </w:pPr>
    </w:p>
    <w:p w14:paraId="356087D2" w14:textId="64FCBF26" w:rsidR="00784454" w:rsidRPr="00784454" w:rsidRDefault="003D6D8C" w:rsidP="00784454">
      <w:pPr>
        <w:shd w:val="clear" w:color="auto" w:fill="D9E2F3" w:themeFill="accent1" w:themeFillTint="33"/>
        <w:tabs>
          <w:tab w:val="left" w:pos="2748"/>
        </w:tabs>
        <w:spacing w:after="0" w:line="240" w:lineRule="auto"/>
        <w:jc w:val="both"/>
        <w:rPr>
          <w:i/>
        </w:rPr>
      </w:pPr>
      <w:r>
        <w:rPr>
          <w:rFonts w:ascii="Times New Roman" w:eastAsia="Yu Gothic Medium" w:hAnsi="Times New Roman" w:cs="Times New Roman"/>
          <w:b/>
          <w:sz w:val="24"/>
          <w:szCs w:val="24"/>
        </w:rPr>
        <w:t>X</w:t>
      </w:r>
      <w:r w:rsidR="00784454" w:rsidRPr="0076719B">
        <w:rPr>
          <w:rFonts w:ascii="Times New Roman" w:eastAsia="Yu Gothic Medium" w:hAnsi="Times New Roman" w:cs="Times New Roman"/>
          <w:b/>
          <w:sz w:val="24"/>
          <w:szCs w:val="24"/>
        </w:rPr>
        <w:t xml:space="preserve">. </w:t>
      </w:r>
      <w:r w:rsidR="00784454">
        <w:rPr>
          <w:rFonts w:ascii="Times New Roman" w:eastAsia="Yu Gothic Medium" w:hAnsi="Times New Roman" w:cs="Times New Roman"/>
          <w:b/>
          <w:sz w:val="24"/>
          <w:szCs w:val="24"/>
        </w:rPr>
        <w:t xml:space="preserve">Inicjatywa </w:t>
      </w:r>
      <w:r w:rsidR="00784454">
        <w:rPr>
          <w:rFonts w:ascii="Times New Roman" w:eastAsia="Yu Gothic Medium" w:hAnsi="Times New Roman" w:cs="Times New Roman"/>
          <w:b/>
          <w:i/>
          <w:sz w:val="24"/>
          <w:szCs w:val="24"/>
        </w:rPr>
        <w:t>CAP-Tracker</w:t>
      </w:r>
    </w:p>
    <w:p w14:paraId="35B186BA" w14:textId="5634B30C" w:rsidR="00784454" w:rsidRDefault="00784454" w:rsidP="001A1D1A">
      <w:pPr>
        <w:pStyle w:val="NormalnyWeb"/>
        <w:shd w:val="clear" w:color="auto" w:fill="FFFFFF"/>
        <w:spacing w:before="0" w:beforeAutospacing="0" w:after="0" w:afterAutospacing="0"/>
        <w:jc w:val="both"/>
        <w:rPr>
          <w:rFonts w:eastAsiaTheme="minorHAnsi"/>
          <w:lang w:eastAsia="en-US"/>
        </w:rPr>
      </w:pPr>
      <w:r>
        <w:rPr>
          <w:rFonts w:eastAsiaTheme="minorHAnsi"/>
          <w:lang w:eastAsia="en-US"/>
        </w:rPr>
        <w:t>Inicjatywa EURACTIV podjęta w ramach działań informacyjnych finansowanych przez Komisję Europejską stanowi źródło informacji na temat przygotowań Planów Strategicznych Wspólnej Polityki Rolnej.</w:t>
      </w:r>
    </w:p>
    <w:p w14:paraId="3EC5AA94" w14:textId="3A367D77" w:rsidR="00784454" w:rsidRDefault="00784454" w:rsidP="001A1D1A">
      <w:pPr>
        <w:pStyle w:val="NormalnyWeb"/>
        <w:shd w:val="clear" w:color="auto" w:fill="FFFFFF"/>
        <w:spacing w:before="0" w:beforeAutospacing="0" w:after="0" w:afterAutospacing="0"/>
        <w:jc w:val="both"/>
        <w:rPr>
          <w:rFonts w:eastAsiaTheme="minorHAnsi"/>
          <w:b/>
          <w:lang w:eastAsia="en-US"/>
        </w:rPr>
      </w:pPr>
      <w:r>
        <w:rPr>
          <w:rFonts w:eastAsiaTheme="minorHAnsi"/>
          <w:b/>
          <w:lang w:eastAsia="en-US"/>
        </w:rPr>
        <w:t>Więcej na ten temat:</w:t>
      </w:r>
    </w:p>
    <w:p w14:paraId="57780017" w14:textId="4026DACD" w:rsidR="00784454" w:rsidRPr="00784454" w:rsidRDefault="00944CB2" w:rsidP="001A1D1A">
      <w:pPr>
        <w:pStyle w:val="NormalnyWeb"/>
        <w:shd w:val="clear" w:color="auto" w:fill="FFFFFF"/>
        <w:spacing w:before="0" w:beforeAutospacing="0" w:after="0" w:afterAutospacing="0"/>
        <w:jc w:val="both"/>
        <w:rPr>
          <w:rFonts w:eastAsiaTheme="minorHAnsi"/>
          <w:lang w:eastAsia="en-US"/>
        </w:rPr>
      </w:pPr>
      <w:hyperlink r:id="rId118" w:history="1">
        <w:r w:rsidR="00784454" w:rsidRPr="00EF2572">
          <w:rPr>
            <w:rStyle w:val="Hipercze"/>
            <w:rFonts w:eastAsiaTheme="minorHAnsi"/>
            <w:lang w:eastAsia="en-US"/>
          </w:rPr>
          <w:t>https://enrd.ec.europa.eu/news-events/news/cap-info-cap-tracker_en</w:t>
        </w:r>
      </w:hyperlink>
      <w:r w:rsidR="00784454">
        <w:rPr>
          <w:rFonts w:eastAsiaTheme="minorHAnsi"/>
          <w:lang w:eastAsia="en-US"/>
        </w:rPr>
        <w:t xml:space="preserve"> </w:t>
      </w:r>
    </w:p>
    <w:p w14:paraId="690A56D2" w14:textId="62EFC58A" w:rsidR="00784454" w:rsidRDefault="00784454" w:rsidP="001A1D1A">
      <w:pPr>
        <w:pStyle w:val="NormalnyWeb"/>
        <w:shd w:val="clear" w:color="auto" w:fill="FFFFFF"/>
        <w:spacing w:before="0" w:beforeAutospacing="0" w:after="0" w:afterAutospacing="0"/>
        <w:jc w:val="both"/>
        <w:rPr>
          <w:rFonts w:eastAsiaTheme="minorHAnsi"/>
          <w:lang w:eastAsia="en-US"/>
        </w:rPr>
      </w:pPr>
    </w:p>
    <w:p w14:paraId="1FBAC782" w14:textId="6D397670" w:rsidR="00784454" w:rsidRPr="00784454" w:rsidRDefault="003D6D8C" w:rsidP="00784454">
      <w:pPr>
        <w:shd w:val="clear" w:color="auto" w:fill="D9E2F3" w:themeFill="accent1" w:themeFillTint="33"/>
        <w:tabs>
          <w:tab w:val="left" w:pos="2748"/>
        </w:tabs>
        <w:spacing w:after="0" w:line="240" w:lineRule="auto"/>
        <w:jc w:val="both"/>
        <w:rPr>
          <w:i/>
        </w:rPr>
      </w:pPr>
      <w:r>
        <w:rPr>
          <w:rFonts w:ascii="Times New Roman" w:eastAsia="Yu Gothic Medium" w:hAnsi="Times New Roman" w:cs="Times New Roman"/>
          <w:b/>
          <w:sz w:val="24"/>
          <w:szCs w:val="24"/>
        </w:rPr>
        <w:t>X</w:t>
      </w:r>
      <w:r w:rsidR="00784454" w:rsidRPr="0076719B">
        <w:rPr>
          <w:rFonts w:ascii="Times New Roman" w:eastAsia="Yu Gothic Medium" w:hAnsi="Times New Roman" w:cs="Times New Roman"/>
          <w:b/>
          <w:sz w:val="24"/>
          <w:szCs w:val="24"/>
        </w:rPr>
        <w:t xml:space="preserve">I. </w:t>
      </w:r>
      <w:r w:rsidR="00784454">
        <w:rPr>
          <w:rFonts w:ascii="Times New Roman" w:eastAsia="Yu Gothic Medium" w:hAnsi="Times New Roman" w:cs="Times New Roman"/>
          <w:b/>
          <w:sz w:val="24"/>
          <w:szCs w:val="24"/>
        </w:rPr>
        <w:t>Dzień Rolnictwa Ekologicznego</w:t>
      </w:r>
    </w:p>
    <w:p w14:paraId="237A23C3" w14:textId="5F59E048" w:rsidR="00784454" w:rsidRDefault="00784454" w:rsidP="001A1D1A">
      <w:pPr>
        <w:pStyle w:val="NormalnyWeb"/>
        <w:shd w:val="clear" w:color="auto" w:fill="FFFFFF"/>
        <w:spacing w:before="0" w:beforeAutospacing="0" w:after="0" w:afterAutospacing="0"/>
        <w:jc w:val="both"/>
        <w:rPr>
          <w:rFonts w:eastAsiaTheme="minorHAnsi"/>
          <w:lang w:eastAsia="en-US"/>
        </w:rPr>
      </w:pPr>
      <w:r>
        <w:rPr>
          <w:rFonts w:eastAsiaTheme="minorHAnsi"/>
          <w:lang w:eastAsia="en-US"/>
        </w:rPr>
        <w:t>Parlament Europejski, Rada i Komisja Europejska ogłosiły 23 września corocznym dniem rolnictwa ekologicznego, jako kontynuację planu działań na rzecz rozwoju produkcji ekologicznej</w:t>
      </w:r>
      <w:r w:rsidR="008144DF">
        <w:rPr>
          <w:rFonts w:eastAsiaTheme="minorHAnsi"/>
          <w:lang w:eastAsia="en-US"/>
        </w:rPr>
        <w:t xml:space="preserve"> oraz podkreślenie potencjału ekologicznej produkcji.</w:t>
      </w:r>
    </w:p>
    <w:p w14:paraId="15FE08DE" w14:textId="3BC0979C" w:rsidR="008144DF" w:rsidRDefault="008144DF" w:rsidP="001A1D1A">
      <w:pPr>
        <w:pStyle w:val="NormalnyWeb"/>
        <w:shd w:val="clear" w:color="auto" w:fill="FFFFFF"/>
        <w:spacing w:before="0" w:beforeAutospacing="0" w:after="0" w:afterAutospacing="0"/>
        <w:jc w:val="both"/>
        <w:rPr>
          <w:rFonts w:eastAsiaTheme="minorHAnsi"/>
          <w:b/>
          <w:lang w:eastAsia="en-US"/>
        </w:rPr>
      </w:pPr>
      <w:r>
        <w:rPr>
          <w:rFonts w:eastAsiaTheme="minorHAnsi"/>
          <w:b/>
          <w:lang w:eastAsia="en-US"/>
        </w:rPr>
        <w:t>Więcej na ten temat:</w:t>
      </w:r>
    </w:p>
    <w:p w14:paraId="66851609" w14:textId="13ED172B" w:rsidR="008144DF" w:rsidRPr="008144DF" w:rsidRDefault="00944CB2" w:rsidP="001A1D1A">
      <w:pPr>
        <w:pStyle w:val="NormalnyWeb"/>
        <w:shd w:val="clear" w:color="auto" w:fill="FFFFFF"/>
        <w:spacing w:before="0" w:beforeAutospacing="0" w:after="0" w:afterAutospacing="0"/>
        <w:jc w:val="both"/>
        <w:rPr>
          <w:rFonts w:eastAsiaTheme="minorHAnsi"/>
          <w:lang w:eastAsia="en-US"/>
        </w:rPr>
      </w:pPr>
      <w:hyperlink r:id="rId119" w:history="1">
        <w:r w:rsidR="008144DF" w:rsidRPr="00EF2572">
          <w:rPr>
            <w:rStyle w:val="Hipercze"/>
            <w:rFonts w:eastAsiaTheme="minorHAnsi"/>
            <w:lang w:eastAsia="en-US"/>
          </w:rPr>
          <w:t>https://enrd.ec.europa.eu/news-events/news/launch-first-eu-organic-day_en</w:t>
        </w:r>
      </w:hyperlink>
      <w:r w:rsidR="008144DF">
        <w:rPr>
          <w:rFonts w:eastAsiaTheme="minorHAnsi"/>
          <w:lang w:eastAsia="en-US"/>
        </w:rPr>
        <w:t xml:space="preserve"> </w:t>
      </w:r>
    </w:p>
    <w:p w14:paraId="53C4EA38" w14:textId="303C5AF2" w:rsidR="00784454" w:rsidRDefault="00784454" w:rsidP="001A1D1A">
      <w:pPr>
        <w:pStyle w:val="NormalnyWeb"/>
        <w:shd w:val="clear" w:color="auto" w:fill="FFFFFF"/>
        <w:spacing w:before="0" w:beforeAutospacing="0" w:after="0" w:afterAutospacing="0"/>
        <w:jc w:val="both"/>
        <w:rPr>
          <w:rFonts w:eastAsiaTheme="minorHAnsi"/>
          <w:lang w:eastAsia="en-US"/>
        </w:rPr>
      </w:pPr>
    </w:p>
    <w:p w14:paraId="49AAC333" w14:textId="17B018CE" w:rsidR="00217BC2" w:rsidRPr="00FB440F" w:rsidRDefault="003D6D8C" w:rsidP="00217BC2">
      <w:pPr>
        <w:shd w:val="clear" w:color="auto" w:fill="D9E2F3" w:themeFill="accent1" w:themeFillTint="33"/>
        <w:tabs>
          <w:tab w:val="left" w:pos="2748"/>
        </w:tabs>
        <w:spacing w:after="0" w:line="240" w:lineRule="auto"/>
        <w:jc w:val="both"/>
        <w:rPr>
          <w:rFonts w:ascii="Times New Roman" w:eastAsia="Yu Gothic Medium" w:hAnsi="Times New Roman" w:cs="Times New Roman"/>
          <w:b/>
          <w:i/>
          <w:sz w:val="24"/>
          <w:szCs w:val="24"/>
        </w:rPr>
      </w:pPr>
      <w:r>
        <w:rPr>
          <w:rFonts w:ascii="Times New Roman" w:eastAsia="Yu Gothic Medium" w:hAnsi="Times New Roman" w:cs="Times New Roman"/>
          <w:b/>
          <w:sz w:val="24"/>
          <w:szCs w:val="24"/>
        </w:rPr>
        <w:t>XI</w:t>
      </w:r>
      <w:r w:rsidR="00217BC2" w:rsidRPr="0076719B">
        <w:rPr>
          <w:rFonts w:ascii="Times New Roman" w:eastAsia="Yu Gothic Medium" w:hAnsi="Times New Roman" w:cs="Times New Roman"/>
          <w:b/>
          <w:sz w:val="24"/>
          <w:szCs w:val="24"/>
        </w:rPr>
        <w:t>I</w:t>
      </w:r>
      <w:r w:rsidR="00217BC2">
        <w:rPr>
          <w:rFonts w:ascii="Times New Roman" w:eastAsia="Yu Gothic Medium" w:hAnsi="Times New Roman" w:cs="Times New Roman"/>
          <w:b/>
          <w:sz w:val="24"/>
          <w:szCs w:val="24"/>
        </w:rPr>
        <w:t>. Konsultacje społeczne dotyczące dobrostanu zwierząt</w:t>
      </w:r>
    </w:p>
    <w:p w14:paraId="1679C6FD" w14:textId="48D1E687" w:rsidR="00217BC2" w:rsidRDefault="00217BC2" w:rsidP="001A1D1A">
      <w:pPr>
        <w:pStyle w:val="NormalnyWeb"/>
        <w:shd w:val="clear" w:color="auto" w:fill="FFFFFF"/>
        <w:spacing w:before="0" w:beforeAutospacing="0" w:after="0" w:afterAutospacing="0"/>
        <w:jc w:val="both"/>
        <w:rPr>
          <w:rFonts w:eastAsiaTheme="minorHAnsi"/>
          <w:lang w:eastAsia="en-US"/>
        </w:rPr>
      </w:pPr>
      <w:r>
        <w:rPr>
          <w:rFonts w:eastAsiaTheme="minorHAnsi"/>
          <w:lang w:eastAsia="en-US"/>
        </w:rPr>
        <w:t xml:space="preserve">Do 21 stycznia 2022 roku będą otwarte konsultacje społeczne dotyczące przeglądu przepisów unijnych w zakresie dobrostanu zwierząt w ramach strategii </w:t>
      </w:r>
      <w:r>
        <w:rPr>
          <w:rFonts w:eastAsiaTheme="minorHAnsi"/>
          <w:i/>
          <w:lang w:eastAsia="en-US"/>
        </w:rPr>
        <w:t>Od pola do stołu</w:t>
      </w:r>
      <w:r>
        <w:rPr>
          <w:rFonts w:eastAsiaTheme="minorHAnsi"/>
          <w:lang w:eastAsia="en-US"/>
        </w:rPr>
        <w:t>.</w:t>
      </w:r>
    </w:p>
    <w:p w14:paraId="37859D1D" w14:textId="51E13540" w:rsidR="00217BC2" w:rsidRDefault="00217BC2" w:rsidP="001A1D1A">
      <w:pPr>
        <w:pStyle w:val="NormalnyWeb"/>
        <w:shd w:val="clear" w:color="auto" w:fill="FFFFFF"/>
        <w:spacing w:before="0" w:beforeAutospacing="0" w:after="0" w:afterAutospacing="0"/>
        <w:jc w:val="both"/>
        <w:rPr>
          <w:rFonts w:eastAsiaTheme="minorHAnsi"/>
          <w:b/>
          <w:lang w:eastAsia="en-US"/>
        </w:rPr>
      </w:pPr>
      <w:r>
        <w:rPr>
          <w:rFonts w:eastAsiaTheme="minorHAnsi"/>
          <w:b/>
          <w:lang w:eastAsia="en-US"/>
        </w:rPr>
        <w:lastRenderedPageBreak/>
        <w:t>Więcej na ten temat:</w:t>
      </w:r>
    </w:p>
    <w:p w14:paraId="47C4C545" w14:textId="0462F238" w:rsidR="00217BC2" w:rsidRDefault="00944CB2" w:rsidP="001A1D1A">
      <w:pPr>
        <w:pStyle w:val="NormalnyWeb"/>
        <w:shd w:val="clear" w:color="auto" w:fill="FFFFFF"/>
        <w:spacing w:before="0" w:beforeAutospacing="0" w:after="0" w:afterAutospacing="0"/>
        <w:jc w:val="both"/>
        <w:rPr>
          <w:rFonts w:eastAsiaTheme="minorHAnsi"/>
          <w:lang w:eastAsia="en-US"/>
        </w:rPr>
      </w:pPr>
      <w:hyperlink r:id="rId120" w:history="1">
        <w:r w:rsidR="00217BC2" w:rsidRPr="00EF2572">
          <w:rPr>
            <w:rStyle w:val="Hipercze"/>
            <w:rFonts w:eastAsiaTheme="minorHAnsi"/>
            <w:lang w:eastAsia="en-US"/>
          </w:rPr>
          <w:t>https://enrd.ec.europa.eu/news-events/news/animal-welfare-public-consultation-now-open_en</w:t>
        </w:r>
      </w:hyperlink>
      <w:r w:rsidR="00217BC2">
        <w:rPr>
          <w:rFonts w:eastAsiaTheme="minorHAnsi"/>
          <w:lang w:eastAsia="en-US"/>
        </w:rPr>
        <w:t xml:space="preserve"> </w:t>
      </w:r>
    </w:p>
    <w:p w14:paraId="62F2EF3C" w14:textId="77777777" w:rsidR="0065170A" w:rsidRDefault="0065170A" w:rsidP="001A1D1A">
      <w:pPr>
        <w:pStyle w:val="NormalnyWeb"/>
        <w:shd w:val="clear" w:color="auto" w:fill="FFFFFF"/>
        <w:spacing w:before="0" w:beforeAutospacing="0" w:after="0" w:afterAutospacing="0"/>
        <w:jc w:val="both"/>
        <w:rPr>
          <w:rFonts w:eastAsiaTheme="minorHAnsi"/>
          <w:lang w:eastAsia="en-US"/>
        </w:rPr>
      </w:pPr>
    </w:p>
    <w:p w14:paraId="35510DBF" w14:textId="77777777" w:rsidR="00217BC2" w:rsidRPr="00217BC2" w:rsidRDefault="00217BC2" w:rsidP="001A1D1A">
      <w:pPr>
        <w:pStyle w:val="NormalnyWeb"/>
        <w:shd w:val="clear" w:color="auto" w:fill="FFFFFF"/>
        <w:spacing w:before="0" w:beforeAutospacing="0" w:after="0" w:afterAutospacing="0"/>
        <w:jc w:val="both"/>
        <w:rPr>
          <w:rFonts w:eastAsiaTheme="minorHAnsi"/>
          <w:lang w:eastAsia="en-US"/>
        </w:rPr>
      </w:pPr>
    </w:p>
    <w:p w14:paraId="2E0DC64F" w14:textId="77777777" w:rsidR="0027060A" w:rsidRPr="0076719B" w:rsidRDefault="0027060A" w:rsidP="003A40A4">
      <w:pPr>
        <w:shd w:val="clear" w:color="auto" w:fill="FFC000" w:themeFill="accent4"/>
        <w:autoSpaceDE w:val="0"/>
        <w:autoSpaceDN w:val="0"/>
        <w:adjustRightInd w:val="0"/>
        <w:spacing w:after="0" w:line="240" w:lineRule="auto"/>
        <w:jc w:val="center"/>
        <w:rPr>
          <w:rFonts w:ascii="Times New Roman" w:eastAsia="Yu Gothic Medium" w:hAnsi="Times New Roman" w:cs="Times New Roman"/>
          <w:b/>
          <w:sz w:val="26"/>
          <w:szCs w:val="26"/>
          <w:lang w:eastAsia="pl-PL"/>
        </w:rPr>
      </w:pPr>
      <w:r w:rsidRPr="0076719B">
        <w:rPr>
          <w:rFonts w:ascii="Times New Roman" w:eastAsia="Yu Gothic Medium" w:hAnsi="Times New Roman" w:cs="Times New Roman"/>
          <w:b/>
          <w:sz w:val="26"/>
          <w:szCs w:val="26"/>
          <w:lang w:eastAsia="pl-PL"/>
        </w:rPr>
        <w:t>COPA i COGECA Europejska Organizacja Zrzeszająca Rolnicze Związki Zawodowe i Organizacje Spółdzielcze</w:t>
      </w:r>
    </w:p>
    <w:p w14:paraId="617D8416" w14:textId="6B0EF78F" w:rsidR="0027060A" w:rsidRDefault="0027060A" w:rsidP="001A1D1A">
      <w:pPr>
        <w:autoSpaceDE w:val="0"/>
        <w:autoSpaceDN w:val="0"/>
        <w:adjustRightInd w:val="0"/>
        <w:spacing w:after="0" w:line="240" w:lineRule="auto"/>
        <w:jc w:val="both"/>
        <w:rPr>
          <w:rFonts w:ascii="Times New Roman" w:eastAsia="Yu Gothic Medium" w:hAnsi="Times New Roman" w:cs="Times New Roman"/>
          <w:b/>
          <w:sz w:val="24"/>
          <w:szCs w:val="24"/>
          <w:lang w:eastAsia="pl-PL"/>
        </w:rPr>
      </w:pPr>
    </w:p>
    <w:p w14:paraId="2BE3B0BE" w14:textId="2C2F0323" w:rsidR="001E12F3" w:rsidRPr="0076719B" w:rsidRDefault="001E12F3" w:rsidP="001E12F3">
      <w:pPr>
        <w:shd w:val="clear" w:color="auto" w:fill="D9E2F3" w:themeFill="accent1" w:themeFillTint="33"/>
        <w:tabs>
          <w:tab w:val="left" w:pos="2748"/>
        </w:tabs>
        <w:spacing w:after="0" w:line="240" w:lineRule="auto"/>
        <w:jc w:val="both"/>
        <w:rPr>
          <w:rFonts w:ascii="Times New Roman" w:hAnsi="Times New Roman" w:cs="Times New Roman"/>
          <w:b/>
          <w:sz w:val="24"/>
          <w:szCs w:val="24"/>
        </w:rPr>
      </w:pPr>
      <w:r>
        <w:rPr>
          <w:rFonts w:ascii="Times New Roman" w:eastAsia="Yu Gothic Medium" w:hAnsi="Times New Roman" w:cs="Times New Roman"/>
          <w:b/>
          <w:sz w:val="24"/>
          <w:szCs w:val="24"/>
        </w:rPr>
        <w:t>I</w:t>
      </w:r>
      <w:r w:rsidRPr="0076719B">
        <w:rPr>
          <w:rFonts w:ascii="Times New Roman" w:eastAsia="Yu Gothic Medium" w:hAnsi="Times New Roman" w:cs="Times New Roman"/>
          <w:b/>
          <w:sz w:val="24"/>
          <w:szCs w:val="24"/>
        </w:rPr>
        <w:t xml:space="preserve">. </w:t>
      </w:r>
      <w:r>
        <w:rPr>
          <w:rFonts w:ascii="Times New Roman" w:eastAsia="Yu Gothic Medium" w:hAnsi="Times New Roman" w:cs="Times New Roman"/>
          <w:b/>
          <w:sz w:val="24"/>
          <w:szCs w:val="24"/>
        </w:rPr>
        <w:t xml:space="preserve">COPA i </w:t>
      </w:r>
      <w:r w:rsidR="00FD18F4">
        <w:rPr>
          <w:rFonts w:ascii="Times New Roman" w:eastAsia="Yu Gothic Medium" w:hAnsi="Times New Roman" w:cs="Times New Roman"/>
          <w:b/>
          <w:sz w:val="24"/>
          <w:szCs w:val="24"/>
        </w:rPr>
        <w:t xml:space="preserve">COGECA: </w:t>
      </w:r>
      <w:r w:rsidR="003B4886">
        <w:rPr>
          <w:rFonts w:ascii="Times New Roman" w:eastAsia="Yu Gothic Medium" w:hAnsi="Times New Roman" w:cs="Times New Roman"/>
          <w:b/>
          <w:sz w:val="24"/>
          <w:szCs w:val="24"/>
        </w:rPr>
        <w:t>R</w:t>
      </w:r>
      <w:r w:rsidR="00FD18F4">
        <w:rPr>
          <w:rFonts w:ascii="Times New Roman" w:eastAsia="Yu Gothic Medium" w:hAnsi="Times New Roman" w:cs="Times New Roman"/>
          <w:b/>
          <w:sz w:val="24"/>
          <w:szCs w:val="24"/>
        </w:rPr>
        <w:t>olnictwo regeneratywne szansą dla rolników i właścicieli lasów</w:t>
      </w:r>
    </w:p>
    <w:p w14:paraId="383C09E8" w14:textId="3F35B77C" w:rsidR="001E12F3" w:rsidRPr="001E12F3" w:rsidRDefault="00CD0BCA" w:rsidP="001A1D1A">
      <w:pPr>
        <w:autoSpaceDE w:val="0"/>
        <w:autoSpaceDN w:val="0"/>
        <w:adjustRightInd w:val="0"/>
        <w:spacing w:after="0" w:line="240" w:lineRule="auto"/>
        <w:jc w:val="both"/>
        <w:rPr>
          <w:rFonts w:ascii="Times New Roman" w:eastAsia="Yu Gothic Medium" w:hAnsi="Times New Roman" w:cs="Times New Roman"/>
          <w:sz w:val="24"/>
          <w:szCs w:val="24"/>
          <w:lang w:eastAsia="pl-PL"/>
        </w:rPr>
      </w:pPr>
      <w:r>
        <w:rPr>
          <w:rFonts w:ascii="Times New Roman" w:eastAsia="Yu Gothic Medium" w:hAnsi="Times New Roman" w:cs="Times New Roman"/>
          <w:sz w:val="24"/>
          <w:szCs w:val="24"/>
          <w:lang w:eastAsia="pl-PL"/>
        </w:rPr>
        <w:t xml:space="preserve">COPA i COGECA wskazują, że opublikowany przez Komisję Europejską komunikat </w:t>
      </w:r>
      <w:r>
        <w:rPr>
          <w:rFonts w:ascii="Times New Roman" w:eastAsia="Yu Gothic Medium" w:hAnsi="Times New Roman" w:cs="Times New Roman"/>
          <w:sz w:val="24"/>
          <w:szCs w:val="24"/>
          <w:lang w:eastAsia="pl-PL"/>
        </w:rPr>
        <w:br/>
        <w:t>o rolnictwie regeneratywnym może stworzyć nowy ekologiczny model biznesowy prowadzący do zwiększenia sekwestracji CO² w glebie.</w:t>
      </w:r>
    </w:p>
    <w:p w14:paraId="0F0BEFB1" w14:textId="77777777" w:rsidR="00CD0BCA" w:rsidRDefault="00CD0BCA" w:rsidP="00CD0BCA">
      <w:pPr>
        <w:autoSpaceDE w:val="0"/>
        <w:autoSpaceDN w:val="0"/>
        <w:adjustRightInd w:val="0"/>
        <w:spacing w:after="0" w:line="240" w:lineRule="auto"/>
        <w:jc w:val="both"/>
        <w:rPr>
          <w:rFonts w:ascii="Times New Roman" w:eastAsia="Yu Gothic Medium" w:hAnsi="Times New Roman" w:cs="Times New Roman"/>
          <w:b/>
          <w:sz w:val="24"/>
          <w:szCs w:val="24"/>
          <w:lang w:eastAsia="pl-PL"/>
        </w:rPr>
      </w:pPr>
      <w:r>
        <w:rPr>
          <w:rFonts w:ascii="Times New Roman" w:eastAsia="Yu Gothic Medium" w:hAnsi="Times New Roman" w:cs="Times New Roman"/>
          <w:b/>
          <w:sz w:val="24"/>
          <w:szCs w:val="24"/>
          <w:lang w:eastAsia="pl-PL"/>
        </w:rPr>
        <w:t>Więcej na ten temat w sekcji komunikatów prasowych w miesiącu grudniu 2021:</w:t>
      </w:r>
    </w:p>
    <w:p w14:paraId="57F7243A" w14:textId="77777777" w:rsidR="00CD0BCA" w:rsidRPr="00A51324" w:rsidRDefault="00944CB2" w:rsidP="00CD0BCA">
      <w:pPr>
        <w:autoSpaceDE w:val="0"/>
        <w:autoSpaceDN w:val="0"/>
        <w:adjustRightInd w:val="0"/>
        <w:spacing w:after="0" w:line="240" w:lineRule="auto"/>
        <w:jc w:val="both"/>
      </w:pPr>
      <w:hyperlink r:id="rId121" w:history="1">
        <w:r w:rsidR="00CD0BCA" w:rsidRPr="00EF2572">
          <w:rPr>
            <w:rStyle w:val="Hipercze"/>
            <w:rFonts w:ascii="Times New Roman" w:eastAsia="Yu Gothic Medium" w:hAnsi="Times New Roman" w:cs="Times New Roman"/>
            <w:sz w:val="24"/>
            <w:szCs w:val="24"/>
            <w:lang w:eastAsia="pl-PL"/>
          </w:rPr>
          <w:t>https://www.copa-cogeca.eu/press-releases</w:t>
        </w:r>
      </w:hyperlink>
      <w:r w:rsidR="00CD0BCA">
        <w:t xml:space="preserve"> </w:t>
      </w:r>
    </w:p>
    <w:p w14:paraId="3DDEEAD5" w14:textId="77777777" w:rsidR="001E12F3" w:rsidRDefault="001E12F3" w:rsidP="001A1D1A">
      <w:pPr>
        <w:autoSpaceDE w:val="0"/>
        <w:autoSpaceDN w:val="0"/>
        <w:adjustRightInd w:val="0"/>
        <w:spacing w:after="0" w:line="240" w:lineRule="auto"/>
        <w:jc w:val="both"/>
        <w:rPr>
          <w:rFonts w:ascii="Times New Roman" w:eastAsia="Yu Gothic Medium" w:hAnsi="Times New Roman" w:cs="Times New Roman"/>
          <w:b/>
          <w:sz w:val="24"/>
          <w:szCs w:val="24"/>
          <w:lang w:eastAsia="pl-PL"/>
        </w:rPr>
      </w:pPr>
    </w:p>
    <w:p w14:paraId="2F4632D7" w14:textId="59B449C9" w:rsidR="000933D2" w:rsidRPr="0076719B" w:rsidRDefault="000933D2" w:rsidP="000933D2">
      <w:pPr>
        <w:shd w:val="clear" w:color="auto" w:fill="D9E2F3" w:themeFill="accent1" w:themeFillTint="33"/>
        <w:tabs>
          <w:tab w:val="left" w:pos="2748"/>
        </w:tabs>
        <w:spacing w:after="0" w:line="240" w:lineRule="auto"/>
        <w:jc w:val="both"/>
        <w:rPr>
          <w:rFonts w:ascii="Times New Roman" w:hAnsi="Times New Roman" w:cs="Times New Roman"/>
          <w:b/>
          <w:sz w:val="24"/>
          <w:szCs w:val="24"/>
        </w:rPr>
      </w:pPr>
      <w:r>
        <w:rPr>
          <w:rFonts w:ascii="Times New Roman" w:eastAsia="Yu Gothic Medium" w:hAnsi="Times New Roman" w:cs="Times New Roman"/>
          <w:b/>
          <w:sz w:val="24"/>
          <w:szCs w:val="24"/>
        </w:rPr>
        <w:t>I</w:t>
      </w:r>
      <w:r w:rsidR="003D6D8C">
        <w:rPr>
          <w:rFonts w:ascii="Times New Roman" w:eastAsia="Yu Gothic Medium" w:hAnsi="Times New Roman" w:cs="Times New Roman"/>
          <w:b/>
          <w:sz w:val="24"/>
          <w:szCs w:val="24"/>
        </w:rPr>
        <w:t>I</w:t>
      </w:r>
      <w:r w:rsidRPr="0076719B">
        <w:rPr>
          <w:rFonts w:ascii="Times New Roman" w:eastAsia="Yu Gothic Medium" w:hAnsi="Times New Roman" w:cs="Times New Roman"/>
          <w:b/>
          <w:sz w:val="24"/>
          <w:szCs w:val="24"/>
        </w:rPr>
        <w:t xml:space="preserve">. </w:t>
      </w:r>
      <w:r>
        <w:rPr>
          <w:rFonts w:ascii="Times New Roman" w:eastAsia="Yu Gothic Medium" w:hAnsi="Times New Roman" w:cs="Times New Roman"/>
          <w:b/>
          <w:sz w:val="24"/>
          <w:szCs w:val="24"/>
        </w:rPr>
        <w:t xml:space="preserve">COPA i COGECA wspierają inicjatywę przeglądu obowiązujących przepisów </w:t>
      </w:r>
      <w:r w:rsidR="0054589F">
        <w:rPr>
          <w:rFonts w:ascii="Times New Roman" w:eastAsia="Yu Gothic Medium" w:hAnsi="Times New Roman" w:cs="Times New Roman"/>
          <w:b/>
          <w:sz w:val="24"/>
          <w:szCs w:val="24"/>
        </w:rPr>
        <w:br/>
      </w:r>
      <w:r>
        <w:rPr>
          <w:rFonts w:ascii="Times New Roman" w:eastAsia="Yu Gothic Medium" w:hAnsi="Times New Roman" w:cs="Times New Roman"/>
          <w:b/>
          <w:sz w:val="24"/>
          <w:szCs w:val="24"/>
        </w:rPr>
        <w:t>w zakresie transportu zwierząt</w:t>
      </w:r>
    </w:p>
    <w:p w14:paraId="306A50A0" w14:textId="3CC1177C" w:rsidR="000933D2" w:rsidRPr="000933D2" w:rsidRDefault="000933D2" w:rsidP="001A1D1A">
      <w:pPr>
        <w:autoSpaceDE w:val="0"/>
        <w:autoSpaceDN w:val="0"/>
        <w:adjustRightInd w:val="0"/>
        <w:spacing w:after="0" w:line="240" w:lineRule="auto"/>
        <w:jc w:val="both"/>
        <w:rPr>
          <w:rFonts w:ascii="Times New Roman" w:eastAsia="Yu Gothic Medium" w:hAnsi="Times New Roman" w:cs="Times New Roman"/>
          <w:sz w:val="24"/>
          <w:szCs w:val="24"/>
          <w:lang w:eastAsia="pl-PL"/>
        </w:rPr>
      </w:pPr>
      <w:r>
        <w:rPr>
          <w:rFonts w:ascii="Times New Roman" w:eastAsia="Yu Gothic Medium" w:hAnsi="Times New Roman" w:cs="Times New Roman"/>
          <w:sz w:val="24"/>
          <w:szCs w:val="24"/>
          <w:lang w:eastAsia="pl-PL"/>
        </w:rPr>
        <w:t xml:space="preserve">COPA i COGECA </w:t>
      </w:r>
      <w:r w:rsidR="0054589F">
        <w:rPr>
          <w:rFonts w:ascii="Times New Roman" w:eastAsia="Yu Gothic Medium" w:hAnsi="Times New Roman" w:cs="Times New Roman"/>
          <w:sz w:val="24"/>
          <w:szCs w:val="24"/>
          <w:lang w:eastAsia="pl-PL"/>
        </w:rPr>
        <w:t xml:space="preserve">przyjęły inicjatywę przeglądu obowiązujących od 16 lat przepisów </w:t>
      </w:r>
      <w:r w:rsidR="00D0595B">
        <w:rPr>
          <w:rFonts w:ascii="Times New Roman" w:eastAsia="Yu Gothic Medium" w:hAnsi="Times New Roman" w:cs="Times New Roman"/>
          <w:sz w:val="24"/>
          <w:szCs w:val="24"/>
          <w:lang w:eastAsia="pl-PL"/>
        </w:rPr>
        <w:br/>
      </w:r>
      <w:r w:rsidR="0054589F">
        <w:rPr>
          <w:rFonts w:ascii="Times New Roman" w:eastAsia="Yu Gothic Medium" w:hAnsi="Times New Roman" w:cs="Times New Roman"/>
          <w:sz w:val="24"/>
          <w:szCs w:val="24"/>
          <w:lang w:eastAsia="pl-PL"/>
        </w:rPr>
        <w:t>w zakresie transportu zwierząt na terenie i poza Unią Europejską.</w:t>
      </w:r>
    </w:p>
    <w:p w14:paraId="291EF3F2" w14:textId="3426AD41" w:rsidR="00D0595B" w:rsidRDefault="00D0595B" w:rsidP="00D0595B">
      <w:pPr>
        <w:autoSpaceDE w:val="0"/>
        <w:autoSpaceDN w:val="0"/>
        <w:adjustRightInd w:val="0"/>
        <w:spacing w:after="0" w:line="240" w:lineRule="auto"/>
        <w:jc w:val="both"/>
        <w:rPr>
          <w:rFonts w:ascii="Times New Roman" w:eastAsia="Yu Gothic Medium" w:hAnsi="Times New Roman" w:cs="Times New Roman"/>
          <w:b/>
          <w:sz w:val="24"/>
          <w:szCs w:val="24"/>
          <w:lang w:eastAsia="pl-PL"/>
        </w:rPr>
      </w:pPr>
      <w:r>
        <w:rPr>
          <w:rFonts w:ascii="Times New Roman" w:eastAsia="Yu Gothic Medium" w:hAnsi="Times New Roman" w:cs="Times New Roman"/>
          <w:b/>
          <w:sz w:val="24"/>
          <w:szCs w:val="24"/>
          <w:lang w:eastAsia="pl-PL"/>
        </w:rPr>
        <w:t>Więcej na ten temat w sekcji komunikatów prasowych w miesiącu grudniu 2021:</w:t>
      </w:r>
    </w:p>
    <w:p w14:paraId="238145CF" w14:textId="77777777" w:rsidR="00D0595B" w:rsidRPr="00A51324" w:rsidRDefault="00944CB2" w:rsidP="00D0595B">
      <w:pPr>
        <w:autoSpaceDE w:val="0"/>
        <w:autoSpaceDN w:val="0"/>
        <w:adjustRightInd w:val="0"/>
        <w:spacing w:after="0" w:line="240" w:lineRule="auto"/>
        <w:jc w:val="both"/>
      </w:pPr>
      <w:hyperlink r:id="rId122" w:history="1">
        <w:r w:rsidR="00D0595B" w:rsidRPr="00EF2572">
          <w:rPr>
            <w:rStyle w:val="Hipercze"/>
            <w:rFonts w:ascii="Times New Roman" w:eastAsia="Yu Gothic Medium" w:hAnsi="Times New Roman" w:cs="Times New Roman"/>
            <w:sz w:val="24"/>
            <w:szCs w:val="24"/>
            <w:lang w:eastAsia="pl-PL"/>
          </w:rPr>
          <w:t>https://www.copa-cogeca.eu/press-releases</w:t>
        </w:r>
      </w:hyperlink>
      <w:r w:rsidR="00D0595B">
        <w:t xml:space="preserve"> </w:t>
      </w:r>
    </w:p>
    <w:p w14:paraId="1FD7A79F" w14:textId="77777777" w:rsidR="000933D2" w:rsidRDefault="000933D2" w:rsidP="001A1D1A">
      <w:pPr>
        <w:autoSpaceDE w:val="0"/>
        <w:autoSpaceDN w:val="0"/>
        <w:adjustRightInd w:val="0"/>
        <w:spacing w:after="0" w:line="240" w:lineRule="auto"/>
        <w:jc w:val="both"/>
        <w:rPr>
          <w:rFonts w:ascii="Times New Roman" w:eastAsia="Yu Gothic Medium" w:hAnsi="Times New Roman" w:cs="Times New Roman"/>
          <w:b/>
          <w:sz w:val="24"/>
          <w:szCs w:val="24"/>
          <w:lang w:eastAsia="pl-PL"/>
        </w:rPr>
      </w:pPr>
    </w:p>
    <w:p w14:paraId="1A08FE06" w14:textId="5D031073" w:rsidR="004B56F5" w:rsidRPr="0076719B" w:rsidRDefault="004B56F5" w:rsidP="004B56F5">
      <w:pPr>
        <w:shd w:val="clear" w:color="auto" w:fill="D9E2F3" w:themeFill="accent1" w:themeFillTint="33"/>
        <w:tabs>
          <w:tab w:val="left" w:pos="2748"/>
        </w:tabs>
        <w:spacing w:after="0" w:line="240" w:lineRule="auto"/>
        <w:jc w:val="both"/>
        <w:rPr>
          <w:rFonts w:ascii="Times New Roman" w:hAnsi="Times New Roman" w:cs="Times New Roman"/>
          <w:b/>
          <w:sz w:val="24"/>
          <w:szCs w:val="24"/>
        </w:rPr>
      </w:pPr>
      <w:r>
        <w:rPr>
          <w:rFonts w:ascii="Times New Roman" w:eastAsia="Yu Gothic Medium" w:hAnsi="Times New Roman" w:cs="Times New Roman"/>
          <w:b/>
          <w:sz w:val="24"/>
          <w:szCs w:val="24"/>
        </w:rPr>
        <w:t>I</w:t>
      </w:r>
      <w:r w:rsidR="003D6D8C">
        <w:rPr>
          <w:rFonts w:ascii="Times New Roman" w:eastAsia="Yu Gothic Medium" w:hAnsi="Times New Roman" w:cs="Times New Roman"/>
          <w:b/>
          <w:sz w:val="24"/>
          <w:szCs w:val="24"/>
        </w:rPr>
        <w:t>II</w:t>
      </w:r>
      <w:r w:rsidRPr="0076719B">
        <w:rPr>
          <w:rFonts w:ascii="Times New Roman" w:eastAsia="Yu Gothic Medium" w:hAnsi="Times New Roman" w:cs="Times New Roman"/>
          <w:b/>
          <w:sz w:val="24"/>
          <w:szCs w:val="24"/>
        </w:rPr>
        <w:t xml:space="preserve">. </w:t>
      </w:r>
      <w:r>
        <w:rPr>
          <w:rFonts w:ascii="Times New Roman" w:eastAsia="Yu Gothic Medium" w:hAnsi="Times New Roman" w:cs="Times New Roman"/>
          <w:b/>
          <w:sz w:val="24"/>
          <w:szCs w:val="24"/>
        </w:rPr>
        <w:t>COPA i COGECA</w:t>
      </w:r>
      <w:r w:rsidR="00B92489">
        <w:rPr>
          <w:rFonts w:ascii="Times New Roman" w:eastAsia="Yu Gothic Medium" w:hAnsi="Times New Roman" w:cs="Times New Roman"/>
          <w:b/>
          <w:sz w:val="24"/>
          <w:szCs w:val="24"/>
        </w:rPr>
        <w:t xml:space="preserve">: </w:t>
      </w:r>
      <w:r w:rsidR="003B4886">
        <w:rPr>
          <w:rFonts w:ascii="Times New Roman" w:eastAsia="Yu Gothic Medium" w:hAnsi="Times New Roman" w:cs="Times New Roman"/>
          <w:b/>
          <w:sz w:val="24"/>
          <w:szCs w:val="24"/>
        </w:rPr>
        <w:t>O</w:t>
      </w:r>
      <w:r w:rsidR="00B92489">
        <w:rPr>
          <w:rFonts w:ascii="Times New Roman" w:eastAsia="Yu Gothic Medium" w:hAnsi="Times New Roman" w:cs="Times New Roman"/>
          <w:b/>
          <w:sz w:val="24"/>
          <w:szCs w:val="24"/>
        </w:rPr>
        <w:t>świadczenie w sprawie strategii UE na rzecz ochrony gleby do 2030 roku</w:t>
      </w:r>
    </w:p>
    <w:p w14:paraId="791A3A21" w14:textId="5E3FBA16" w:rsidR="004B56F5" w:rsidRDefault="007536A0" w:rsidP="001A1D1A">
      <w:pPr>
        <w:autoSpaceDE w:val="0"/>
        <w:autoSpaceDN w:val="0"/>
        <w:adjustRightInd w:val="0"/>
        <w:spacing w:after="0" w:line="240" w:lineRule="auto"/>
        <w:jc w:val="both"/>
        <w:rPr>
          <w:rFonts w:ascii="Times New Roman" w:eastAsia="Yu Gothic Medium" w:hAnsi="Times New Roman" w:cs="Times New Roman"/>
          <w:sz w:val="24"/>
          <w:szCs w:val="24"/>
          <w:lang w:eastAsia="pl-PL"/>
        </w:rPr>
      </w:pPr>
      <w:r>
        <w:rPr>
          <w:rFonts w:ascii="Times New Roman" w:eastAsia="Yu Gothic Medium" w:hAnsi="Times New Roman" w:cs="Times New Roman"/>
          <w:sz w:val="24"/>
          <w:szCs w:val="24"/>
          <w:lang w:eastAsia="pl-PL"/>
        </w:rPr>
        <w:t xml:space="preserve">Przedstawiciele COPA i COGECA oczekują szerszego wyjaśnienia ze strony Komisji Europejskiej w jaki sposób nowa strategia będzie uzupełniać </w:t>
      </w:r>
      <w:r w:rsidR="00EF18E4">
        <w:rPr>
          <w:rFonts w:ascii="Times New Roman" w:eastAsia="Yu Gothic Medium" w:hAnsi="Times New Roman" w:cs="Times New Roman"/>
          <w:sz w:val="24"/>
          <w:szCs w:val="24"/>
          <w:lang w:eastAsia="pl-PL"/>
        </w:rPr>
        <w:t>już istniejące zestawy rozwiązań legislacyjnych w zakresie ochrony gleb na obszarze Unii Europejsk</w:t>
      </w:r>
      <w:r w:rsidR="00C1353F">
        <w:rPr>
          <w:rFonts w:ascii="Times New Roman" w:eastAsia="Yu Gothic Medium" w:hAnsi="Times New Roman" w:cs="Times New Roman"/>
          <w:sz w:val="24"/>
          <w:szCs w:val="24"/>
          <w:lang w:eastAsia="pl-PL"/>
        </w:rPr>
        <w:t>i</w:t>
      </w:r>
      <w:r w:rsidR="00EF18E4">
        <w:rPr>
          <w:rFonts w:ascii="Times New Roman" w:eastAsia="Yu Gothic Medium" w:hAnsi="Times New Roman" w:cs="Times New Roman"/>
          <w:sz w:val="24"/>
          <w:szCs w:val="24"/>
          <w:lang w:eastAsia="pl-PL"/>
        </w:rPr>
        <w:t>ej.</w:t>
      </w:r>
    </w:p>
    <w:p w14:paraId="5AD9B26A" w14:textId="77777777" w:rsidR="00EF18E4" w:rsidRDefault="00EF18E4" w:rsidP="00EF18E4">
      <w:pPr>
        <w:autoSpaceDE w:val="0"/>
        <w:autoSpaceDN w:val="0"/>
        <w:adjustRightInd w:val="0"/>
        <w:spacing w:after="0" w:line="240" w:lineRule="auto"/>
        <w:jc w:val="both"/>
        <w:rPr>
          <w:rFonts w:ascii="Times New Roman" w:eastAsia="Yu Gothic Medium" w:hAnsi="Times New Roman" w:cs="Times New Roman"/>
          <w:b/>
          <w:sz w:val="24"/>
          <w:szCs w:val="24"/>
          <w:lang w:eastAsia="pl-PL"/>
        </w:rPr>
      </w:pPr>
      <w:r>
        <w:rPr>
          <w:rFonts w:ascii="Times New Roman" w:eastAsia="Yu Gothic Medium" w:hAnsi="Times New Roman" w:cs="Times New Roman"/>
          <w:b/>
          <w:sz w:val="24"/>
          <w:szCs w:val="24"/>
          <w:lang w:eastAsia="pl-PL"/>
        </w:rPr>
        <w:t>Więcej na ten temat w sekcji komunikatów prasowych w miesiącu listopadzie 2021:</w:t>
      </w:r>
    </w:p>
    <w:p w14:paraId="6C9E6765" w14:textId="46D0F474" w:rsidR="00EF18E4" w:rsidRDefault="00944CB2" w:rsidP="00EF18E4">
      <w:pPr>
        <w:autoSpaceDE w:val="0"/>
        <w:autoSpaceDN w:val="0"/>
        <w:adjustRightInd w:val="0"/>
        <w:spacing w:after="0" w:line="240" w:lineRule="auto"/>
        <w:jc w:val="both"/>
      </w:pPr>
      <w:hyperlink r:id="rId123" w:history="1">
        <w:r w:rsidR="00EF18E4" w:rsidRPr="00EF2572">
          <w:rPr>
            <w:rStyle w:val="Hipercze"/>
            <w:rFonts w:ascii="Times New Roman" w:eastAsia="Yu Gothic Medium" w:hAnsi="Times New Roman" w:cs="Times New Roman"/>
            <w:sz w:val="24"/>
            <w:szCs w:val="24"/>
            <w:lang w:eastAsia="pl-PL"/>
          </w:rPr>
          <w:t>https://www.copa-cogeca.eu/press-releases</w:t>
        </w:r>
      </w:hyperlink>
      <w:r w:rsidR="00EF18E4">
        <w:t xml:space="preserve"> </w:t>
      </w:r>
    </w:p>
    <w:p w14:paraId="593EDC9B" w14:textId="77777777" w:rsidR="003B4886" w:rsidRPr="00A51324" w:rsidRDefault="003B4886" w:rsidP="00EF18E4">
      <w:pPr>
        <w:autoSpaceDE w:val="0"/>
        <w:autoSpaceDN w:val="0"/>
        <w:adjustRightInd w:val="0"/>
        <w:spacing w:after="0" w:line="240" w:lineRule="auto"/>
        <w:jc w:val="both"/>
      </w:pPr>
    </w:p>
    <w:p w14:paraId="42489BA7" w14:textId="599AFDE4" w:rsidR="00110C6F" w:rsidRPr="0076719B" w:rsidRDefault="00110C6F" w:rsidP="00110C6F">
      <w:pPr>
        <w:shd w:val="clear" w:color="auto" w:fill="D9E2F3" w:themeFill="accent1" w:themeFillTint="33"/>
        <w:tabs>
          <w:tab w:val="left" w:pos="2748"/>
        </w:tabs>
        <w:spacing w:after="0" w:line="240" w:lineRule="auto"/>
        <w:jc w:val="both"/>
        <w:rPr>
          <w:rFonts w:ascii="Times New Roman" w:hAnsi="Times New Roman" w:cs="Times New Roman"/>
          <w:b/>
          <w:sz w:val="24"/>
          <w:szCs w:val="24"/>
        </w:rPr>
      </w:pPr>
      <w:r>
        <w:rPr>
          <w:rFonts w:ascii="Times New Roman" w:eastAsia="Yu Gothic Medium" w:hAnsi="Times New Roman" w:cs="Times New Roman"/>
          <w:b/>
          <w:sz w:val="24"/>
          <w:szCs w:val="24"/>
        </w:rPr>
        <w:t>I</w:t>
      </w:r>
      <w:r w:rsidR="003D6D8C">
        <w:rPr>
          <w:rFonts w:ascii="Times New Roman" w:eastAsia="Yu Gothic Medium" w:hAnsi="Times New Roman" w:cs="Times New Roman"/>
          <w:b/>
          <w:sz w:val="24"/>
          <w:szCs w:val="24"/>
        </w:rPr>
        <w:t>V</w:t>
      </w:r>
      <w:r w:rsidRPr="0076719B">
        <w:rPr>
          <w:rFonts w:ascii="Times New Roman" w:eastAsia="Yu Gothic Medium" w:hAnsi="Times New Roman" w:cs="Times New Roman"/>
          <w:b/>
          <w:sz w:val="24"/>
          <w:szCs w:val="24"/>
        </w:rPr>
        <w:t xml:space="preserve">. </w:t>
      </w:r>
      <w:r w:rsidR="00685C49">
        <w:rPr>
          <w:rFonts w:ascii="Times New Roman" w:eastAsia="Yu Gothic Medium" w:hAnsi="Times New Roman" w:cs="Times New Roman"/>
          <w:b/>
          <w:sz w:val="24"/>
          <w:szCs w:val="24"/>
        </w:rPr>
        <w:t>COPA i COGECA wspierają plan Komisji Europejskiej w zakresie bezpieczeństwa żywnościowego</w:t>
      </w:r>
    </w:p>
    <w:p w14:paraId="079A3750" w14:textId="655D70A2" w:rsidR="00110C6F" w:rsidRDefault="00685C49" w:rsidP="001A1D1A">
      <w:pPr>
        <w:autoSpaceDE w:val="0"/>
        <w:autoSpaceDN w:val="0"/>
        <w:adjustRightInd w:val="0"/>
        <w:spacing w:after="0" w:line="240" w:lineRule="auto"/>
        <w:jc w:val="both"/>
        <w:rPr>
          <w:rFonts w:ascii="Times New Roman" w:eastAsia="Yu Gothic Medium" w:hAnsi="Times New Roman" w:cs="Times New Roman"/>
          <w:sz w:val="24"/>
          <w:szCs w:val="24"/>
          <w:lang w:eastAsia="pl-PL"/>
        </w:rPr>
      </w:pPr>
      <w:r>
        <w:rPr>
          <w:rFonts w:ascii="Times New Roman" w:eastAsia="Yu Gothic Medium" w:hAnsi="Times New Roman" w:cs="Times New Roman"/>
          <w:sz w:val="24"/>
          <w:szCs w:val="24"/>
          <w:lang w:eastAsia="pl-PL"/>
        </w:rPr>
        <w:t xml:space="preserve">COPA i COGECA </w:t>
      </w:r>
      <w:r w:rsidR="00AE0967">
        <w:rPr>
          <w:rFonts w:ascii="Times New Roman" w:eastAsia="Yu Gothic Medium" w:hAnsi="Times New Roman" w:cs="Times New Roman"/>
          <w:sz w:val="24"/>
          <w:szCs w:val="24"/>
          <w:lang w:eastAsia="pl-PL"/>
        </w:rPr>
        <w:t xml:space="preserve">zadeklarowały aktywny udział w europejskim mechanizmie </w:t>
      </w:r>
      <w:r w:rsidR="00A51324">
        <w:rPr>
          <w:rFonts w:ascii="Times New Roman" w:eastAsia="Yu Gothic Medium" w:hAnsi="Times New Roman" w:cs="Times New Roman"/>
          <w:sz w:val="24"/>
          <w:szCs w:val="24"/>
          <w:lang w:eastAsia="pl-PL"/>
        </w:rPr>
        <w:t xml:space="preserve">gotowości </w:t>
      </w:r>
      <w:r w:rsidR="00940A2C">
        <w:rPr>
          <w:rFonts w:ascii="Times New Roman" w:eastAsia="Yu Gothic Medium" w:hAnsi="Times New Roman" w:cs="Times New Roman"/>
          <w:sz w:val="24"/>
          <w:szCs w:val="24"/>
          <w:lang w:eastAsia="pl-PL"/>
        </w:rPr>
        <w:br/>
      </w:r>
      <w:r w:rsidR="00A51324">
        <w:rPr>
          <w:rFonts w:ascii="Times New Roman" w:eastAsia="Yu Gothic Medium" w:hAnsi="Times New Roman" w:cs="Times New Roman"/>
          <w:sz w:val="24"/>
          <w:szCs w:val="24"/>
          <w:lang w:eastAsia="pl-PL"/>
        </w:rPr>
        <w:t>i reagowania na kryzysy związane z bezpieczeństwem żywnościowym.</w:t>
      </w:r>
    </w:p>
    <w:p w14:paraId="343DC3F4" w14:textId="0C42A6BE" w:rsidR="00A51324" w:rsidRDefault="00A51324" w:rsidP="001A1D1A">
      <w:pPr>
        <w:autoSpaceDE w:val="0"/>
        <w:autoSpaceDN w:val="0"/>
        <w:adjustRightInd w:val="0"/>
        <w:spacing w:after="0" w:line="240" w:lineRule="auto"/>
        <w:jc w:val="both"/>
        <w:rPr>
          <w:rFonts w:ascii="Times New Roman" w:eastAsia="Yu Gothic Medium" w:hAnsi="Times New Roman" w:cs="Times New Roman"/>
          <w:b/>
          <w:sz w:val="24"/>
          <w:szCs w:val="24"/>
          <w:lang w:eastAsia="pl-PL"/>
        </w:rPr>
      </w:pPr>
      <w:r>
        <w:rPr>
          <w:rFonts w:ascii="Times New Roman" w:eastAsia="Yu Gothic Medium" w:hAnsi="Times New Roman" w:cs="Times New Roman"/>
          <w:b/>
          <w:sz w:val="24"/>
          <w:szCs w:val="24"/>
          <w:lang w:eastAsia="pl-PL"/>
        </w:rPr>
        <w:t>Więcej na ten temat w sekcji komunikatów prasowych w miesiącu listopadzie 2021:</w:t>
      </w:r>
    </w:p>
    <w:p w14:paraId="74037B05" w14:textId="0BA65A88" w:rsidR="00A51324" w:rsidRPr="00A51324" w:rsidRDefault="00944CB2" w:rsidP="001A1D1A">
      <w:pPr>
        <w:autoSpaceDE w:val="0"/>
        <w:autoSpaceDN w:val="0"/>
        <w:adjustRightInd w:val="0"/>
        <w:spacing w:after="0" w:line="240" w:lineRule="auto"/>
        <w:jc w:val="both"/>
      </w:pPr>
      <w:hyperlink r:id="rId124" w:history="1">
        <w:r w:rsidR="00A51324" w:rsidRPr="00EF2572">
          <w:rPr>
            <w:rStyle w:val="Hipercze"/>
            <w:rFonts w:ascii="Times New Roman" w:eastAsia="Yu Gothic Medium" w:hAnsi="Times New Roman" w:cs="Times New Roman"/>
            <w:sz w:val="24"/>
            <w:szCs w:val="24"/>
            <w:lang w:eastAsia="pl-PL"/>
          </w:rPr>
          <w:t>https://www.copa-cogeca.eu/press-releases</w:t>
        </w:r>
      </w:hyperlink>
      <w:r w:rsidR="00A51324">
        <w:t xml:space="preserve"> </w:t>
      </w:r>
    </w:p>
    <w:p w14:paraId="27413375" w14:textId="433A8CAD" w:rsidR="0027060A" w:rsidRDefault="0027060A" w:rsidP="001A1D1A">
      <w:pPr>
        <w:autoSpaceDE w:val="0"/>
        <w:autoSpaceDN w:val="0"/>
        <w:adjustRightInd w:val="0"/>
        <w:spacing w:after="0" w:line="240" w:lineRule="auto"/>
        <w:jc w:val="both"/>
        <w:rPr>
          <w:rFonts w:ascii="Times New Roman" w:eastAsia="Yu Gothic Medium" w:hAnsi="Times New Roman" w:cs="Times New Roman"/>
          <w:b/>
          <w:sz w:val="24"/>
          <w:szCs w:val="24"/>
          <w:lang w:eastAsia="pl-PL"/>
        </w:rPr>
      </w:pPr>
    </w:p>
    <w:p w14:paraId="4934C704" w14:textId="03F88082" w:rsidR="00837CFD" w:rsidRPr="0076719B" w:rsidRDefault="003D6D8C" w:rsidP="00837CFD">
      <w:pPr>
        <w:shd w:val="clear" w:color="auto" w:fill="D9E2F3" w:themeFill="accent1" w:themeFillTint="33"/>
        <w:tabs>
          <w:tab w:val="left" w:pos="2748"/>
        </w:tabs>
        <w:spacing w:after="0" w:line="240" w:lineRule="auto"/>
        <w:jc w:val="both"/>
        <w:rPr>
          <w:rFonts w:ascii="Times New Roman" w:hAnsi="Times New Roman" w:cs="Times New Roman"/>
          <w:b/>
          <w:sz w:val="24"/>
          <w:szCs w:val="24"/>
        </w:rPr>
      </w:pPr>
      <w:r>
        <w:rPr>
          <w:rFonts w:ascii="Times New Roman" w:eastAsia="Yu Gothic Medium" w:hAnsi="Times New Roman" w:cs="Times New Roman"/>
          <w:b/>
          <w:sz w:val="24"/>
          <w:szCs w:val="24"/>
        </w:rPr>
        <w:t>V</w:t>
      </w:r>
      <w:r w:rsidR="00837CFD" w:rsidRPr="0076719B">
        <w:rPr>
          <w:rFonts w:ascii="Times New Roman" w:eastAsia="Yu Gothic Medium" w:hAnsi="Times New Roman" w:cs="Times New Roman"/>
          <w:b/>
          <w:sz w:val="24"/>
          <w:szCs w:val="24"/>
        </w:rPr>
        <w:t xml:space="preserve">. </w:t>
      </w:r>
      <w:r w:rsidR="002A63FF">
        <w:rPr>
          <w:rFonts w:ascii="Times New Roman" w:eastAsia="Yu Gothic Medium" w:hAnsi="Times New Roman" w:cs="Times New Roman"/>
          <w:b/>
          <w:sz w:val="24"/>
          <w:szCs w:val="24"/>
        </w:rPr>
        <w:t>Dochodzenie Komisji Europejskiej dotyczące ceł przywozowych nałożonych na roztwór saletrzano-mocznikowy (UAN)</w:t>
      </w:r>
      <w:r w:rsidR="00837CFD">
        <w:rPr>
          <w:rFonts w:ascii="Times New Roman" w:eastAsia="Yu Gothic Medium" w:hAnsi="Times New Roman" w:cs="Times New Roman"/>
          <w:b/>
          <w:sz w:val="24"/>
          <w:szCs w:val="24"/>
        </w:rPr>
        <w:t xml:space="preserve"> </w:t>
      </w:r>
    </w:p>
    <w:p w14:paraId="38338E9B" w14:textId="66508090" w:rsidR="00837CFD" w:rsidRDefault="00B27172" w:rsidP="001A1D1A">
      <w:pPr>
        <w:autoSpaceDE w:val="0"/>
        <w:autoSpaceDN w:val="0"/>
        <w:adjustRightInd w:val="0"/>
        <w:spacing w:after="0" w:line="240" w:lineRule="auto"/>
        <w:jc w:val="both"/>
        <w:rPr>
          <w:rFonts w:ascii="Times New Roman" w:eastAsia="Yu Gothic Medium" w:hAnsi="Times New Roman" w:cs="Times New Roman"/>
          <w:sz w:val="24"/>
          <w:szCs w:val="24"/>
          <w:lang w:eastAsia="pl-PL"/>
        </w:rPr>
      </w:pPr>
      <w:r>
        <w:rPr>
          <w:rFonts w:ascii="Times New Roman" w:eastAsia="Yu Gothic Medium" w:hAnsi="Times New Roman" w:cs="Times New Roman"/>
          <w:sz w:val="24"/>
          <w:szCs w:val="24"/>
          <w:lang w:eastAsia="pl-PL"/>
        </w:rPr>
        <w:t xml:space="preserve">COPA i COGECA wsparły decyzję Komisji Europejskiej </w:t>
      </w:r>
      <w:r w:rsidR="00B117F1">
        <w:rPr>
          <w:rFonts w:ascii="Times New Roman" w:eastAsia="Yu Gothic Medium" w:hAnsi="Times New Roman" w:cs="Times New Roman"/>
          <w:sz w:val="24"/>
          <w:szCs w:val="24"/>
          <w:lang w:eastAsia="pl-PL"/>
        </w:rPr>
        <w:t>o rozpoczęciu dochodzenia odnośnie rzeczywistego wpływu środków antydumpingowych</w:t>
      </w:r>
      <w:r w:rsidR="00A71261">
        <w:rPr>
          <w:rFonts w:ascii="Times New Roman" w:eastAsia="Yu Gothic Medium" w:hAnsi="Times New Roman" w:cs="Times New Roman"/>
          <w:sz w:val="24"/>
          <w:szCs w:val="24"/>
          <w:lang w:eastAsia="pl-PL"/>
        </w:rPr>
        <w:t xml:space="preserve"> na ceny nawozów, szczególnie roztworu saletrzano-mocznikowego</w:t>
      </w:r>
      <w:r w:rsidR="00F2777F">
        <w:rPr>
          <w:rFonts w:ascii="Times New Roman" w:eastAsia="Yu Gothic Medium" w:hAnsi="Times New Roman" w:cs="Times New Roman"/>
          <w:sz w:val="24"/>
          <w:szCs w:val="24"/>
          <w:lang w:eastAsia="pl-PL"/>
        </w:rPr>
        <w:t xml:space="preserve"> (UAN)</w:t>
      </w:r>
      <w:r w:rsidR="00A71261">
        <w:rPr>
          <w:rFonts w:ascii="Times New Roman" w:eastAsia="Yu Gothic Medium" w:hAnsi="Times New Roman" w:cs="Times New Roman"/>
          <w:sz w:val="24"/>
          <w:szCs w:val="24"/>
          <w:lang w:eastAsia="pl-PL"/>
        </w:rPr>
        <w:t>.</w:t>
      </w:r>
    </w:p>
    <w:p w14:paraId="734575F5" w14:textId="77777777" w:rsidR="00A71261" w:rsidRDefault="00A71261" w:rsidP="00A71261">
      <w:pPr>
        <w:autoSpaceDE w:val="0"/>
        <w:autoSpaceDN w:val="0"/>
        <w:adjustRightInd w:val="0"/>
        <w:spacing w:after="0" w:line="240" w:lineRule="auto"/>
        <w:jc w:val="both"/>
        <w:rPr>
          <w:rFonts w:ascii="Times New Roman" w:eastAsia="Yu Gothic Medium" w:hAnsi="Times New Roman" w:cs="Times New Roman"/>
          <w:b/>
          <w:sz w:val="24"/>
          <w:szCs w:val="24"/>
          <w:lang w:eastAsia="pl-PL"/>
        </w:rPr>
      </w:pPr>
      <w:r>
        <w:rPr>
          <w:rFonts w:ascii="Times New Roman" w:eastAsia="Yu Gothic Medium" w:hAnsi="Times New Roman" w:cs="Times New Roman"/>
          <w:b/>
          <w:sz w:val="24"/>
          <w:szCs w:val="24"/>
          <w:lang w:eastAsia="pl-PL"/>
        </w:rPr>
        <w:t>Więcej na ten temat w sekcji komunikatów prasowych w miesiącu listopadzie 2021:</w:t>
      </w:r>
    </w:p>
    <w:p w14:paraId="4ACB2D57" w14:textId="77777777" w:rsidR="00A71261" w:rsidRPr="00A51324" w:rsidRDefault="00944CB2" w:rsidP="00A71261">
      <w:pPr>
        <w:autoSpaceDE w:val="0"/>
        <w:autoSpaceDN w:val="0"/>
        <w:adjustRightInd w:val="0"/>
        <w:spacing w:after="0" w:line="240" w:lineRule="auto"/>
        <w:jc w:val="both"/>
      </w:pPr>
      <w:hyperlink r:id="rId125" w:history="1">
        <w:r w:rsidR="00A71261" w:rsidRPr="00EF2572">
          <w:rPr>
            <w:rStyle w:val="Hipercze"/>
            <w:rFonts w:ascii="Times New Roman" w:eastAsia="Yu Gothic Medium" w:hAnsi="Times New Roman" w:cs="Times New Roman"/>
            <w:sz w:val="24"/>
            <w:szCs w:val="24"/>
            <w:lang w:eastAsia="pl-PL"/>
          </w:rPr>
          <w:t>https://www.copa-cogeca.eu/press-releases</w:t>
        </w:r>
      </w:hyperlink>
      <w:r w:rsidR="00A71261">
        <w:t xml:space="preserve"> </w:t>
      </w:r>
    </w:p>
    <w:p w14:paraId="75145E5C" w14:textId="69AE8727" w:rsidR="00837CFD" w:rsidRDefault="00837CFD" w:rsidP="001A1D1A">
      <w:pPr>
        <w:autoSpaceDE w:val="0"/>
        <w:autoSpaceDN w:val="0"/>
        <w:adjustRightInd w:val="0"/>
        <w:spacing w:after="0" w:line="240" w:lineRule="auto"/>
        <w:jc w:val="both"/>
        <w:rPr>
          <w:rFonts w:ascii="Times New Roman" w:eastAsia="Yu Gothic Medium" w:hAnsi="Times New Roman" w:cs="Times New Roman"/>
          <w:b/>
          <w:sz w:val="24"/>
          <w:szCs w:val="24"/>
          <w:lang w:eastAsia="pl-PL"/>
        </w:rPr>
      </w:pPr>
    </w:p>
    <w:p w14:paraId="5C91307B" w14:textId="6F66A961" w:rsidR="0010527E" w:rsidRPr="0076719B" w:rsidRDefault="003D6D8C" w:rsidP="0010527E">
      <w:pPr>
        <w:shd w:val="clear" w:color="auto" w:fill="D9E2F3" w:themeFill="accent1" w:themeFillTint="33"/>
        <w:tabs>
          <w:tab w:val="left" w:pos="2748"/>
        </w:tabs>
        <w:spacing w:after="0" w:line="240" w:lineRule="auto"/>
        <w:jc w:val="both"/>
        <w:rPr>
          <w:rFonts w:ascii="Times New Roman" w:hAnsi="Times New Roman" w:cs="Times New Roman"/>
          <w:b/>
          <w:sz w:val="24"/>
          <w:szCs w:val="24"/>
        </w:rPr>
      </w:pPr>
      <w:r>
        <w:rPr>
          <w:rFonts w:ascii="Times New Roman" w:eastAsia="Yu Gothic Medium" w:hAnsi="Times New Roman" w:cs="Times New Roman"/>
          <w:b/>
          <w:sz w:val="24"/>
          <w:szCs w:val="24"/>
        </w:rPr>
        <w:t>V</w:t>
      </w:r>
      <w:r w:rsidR="0010527E">
        <w:rPr>
          <w:rFonts w:ascii="Times New Roman" w:eastAsia="Yu Gothic Medium" w:hAnsi="Times New Roman" w:cs="Times New Roman"/>
          <w:b/>
          <w:sz w:val="24"/>
          <w:szCs w:val="24"/>
        </w:rPr>
        <w:t>I</w:t>
      </w:r>
      <w:r w:rsidR="0010527E" w:rsidRPr="0076719B">
        <w:rPr>
          <w:rFonts w:ascii="Times New Roman" w:eastAsia="Yu Gothic Medium" w:hAnsi="Times New Roman" w:cs="Times New Roman"/>
          <w:b/>
          <w:sz w:val="24"/>
          <w:szCs w:val="24"/>
        </w:rPr>
        <w:t xml:space="preserve">. </w:t>
      </w:r>
      <w:r w:rsidR="0010527E">
        <w:rPr>
          <w:rFonts w:ascii="Times New Roman" w:eastAsia="Yu Gothic Medium" w:hAnsi="Times New Roman" w:cs="Times New Roman"/>
          <w:b/>
          <w:sz w:val="24"/>
          <w:szCs w:val="24"/>
        </w:rPr>
        <w:t xml:space="preserve">Oświadczenie dotyczące propozycji rozporządzenia w zakresie produktów niepowodujących wylesiania </w:t>
      </w:r>
    </w:p>
    <w:p w14:paraId="6783E53E" w14:textId="77EDA085" w:rsidR="0010527E" w:rsidRPr="0010527E" w:rsidRDefault="0010527E" w:rsidP="001A1D1A">
      <w:pPr>
        <w:autoSpaceDE w:val="0"/>
        <w:autoSpaceDN w:val="0"/>
        <w:adjustRightInd w:val="0"/>
        <w:spacing w:after="0" w:line="240" w:lineRule="auto"/>
        <w:jc w:val="both"/>
        <w:rPr>
          <w:rFonts w:ascii="Times New Roman" w:eastAsia="Yu Gothic Medium" w:hAnsi="Times New Roman" w:cs="Times New Roman"/>
          <w:sz w:val="24"/>
          <w:szCs w:val="24"/>
          <w:lang w:eastAsia="pl-PL"/>
        </w:rPr>
      </w:pPr>
      <w:r>
        <w:rPr>
          <w:rFonts w:ascii="Times New Roman" w:eastAsia="Yu Gothic Medium" w:hAnsi="Times New Roman" w:cs="Times New Roman"/>
          <w:sz w:val="24"/>
          <w:szCs w:val="24"/>
          <w:lang w:eastAsia="pl-PL"/>
        </w:rPr>
        <w:t xml:space="preserve">W związku z propozycją rozporządzenia Komisji Europejskiej w sprawie produktów niepowodujących wylesiania COPA i COGECA oficjalnie popierają działania Komisji </w:t>
      </w:r>
      <w:r>
        <w:rPr>
          <w:rFonts w:ascii="Times New Roman" w:eastAsia="Yu Gothic Medium" w:hAnsi="Times New Roman" w:cs="Times New Roman"/>
          <w:sz w:val="24"/>
          <w:szCs w:val="24"/>
          <w:lang w:eastAsia="pl-PL"/>
        </w:rPr>
        <w:br/>
        <w:t>w zakresie ochrony lasów, wpisujące się w realizację założeń Europejskiego Zielonego Ładu.</w:t>
      </w:r>
    </w:p>
    <w:p w14:paraId="4DCCD13C" w14:textId="77777777" w:rsidR="00357F92" w:rsidRDefault="00357F92" w:rsidP="00357F92">
      <w:pPr>
        <w:autoSpaceDE w:val="0"/>
        <w:autoSpaceDN w:val="0"/>
        <w:adjustRightInd w:val="0"/>
        <w:spacing w:after="0" w:line="240" w:lineRule="auto"/>
        <w:jc w:val="both"/>
        <w:rPr>
          <w:rFonts w:ascii="Times New Roman" w:eastAsia="Yu Gothic Medium" w:hAnsi="Times New Roman" w:cs="Times New Roman"/>
          <w:b/>
          <w:sz w:val="24"/>
          <w:szCs w:val="24"/>
          <w:lang w:eastAsia="pl-PL"/>
        </w:rPr>
      </w:pPr>
      <w:r>
        <w:rPr>
          <w:rFonts w:ascii="Times New Roman" w:eastAsia="Yu Gothic Medium" w:hAnsi="Times New Roman" w:cs="Times New Roman"/>
          <w:b/>
          <w:sz w:val="24"/>
          <w:szCs w:val="24"/>
          <w:lang w:eastAsia="pl-PL"/>
        </w:rPr>
        <w:t>Więcej na ten temat w sekcji komunikatów prasowych w miesiącu listopadzie 2021:</w:t>
      </w:r>
    </w:p>
    <w:p w14:paraId="5C306BFE" w14:textId="54C258D3" w:rsidR="00A94294" w:rsidRDefault="00944CB2" w:rsidP="00357F92">
      <w:pPr>
        <w:autoSpaceDE w:val="0"/>
        <w:autoSpaceDN w:val="0"/>
        <w:adjustRightInd w:val="0"/>
        <w:spacing w:after="0" w:line="240" w:lineRule="auto"/>
        <w:jc w:val="both"/>
      </w:pPr>
      <w:hyperlink r:id="rId126" w:history="1">
        <w:r w:rsidR="00357F92" w:rsidRPr="00EF2572">
          <w:rPr>
            <w:rStyle w:val="Hipercze"/>
            <w:rFonts w:ascii="Times New Roman" w:eastAsia="Yu Gothic Medium" w:hAnsi="Times New Roman" w:cs="Times New Roman"/>
            <w:sz w:val="24"/>
            <w:szCs w:val="24"/>
            <w:lang w:eastAsia="pl-PL"/>
          </w:rPr>
          <w:t>https://www.copa-cogeca.eu/press-releases</w:t>
        </w:r>
      </w:hyperlink>
    </w:p>
    <w:p w14:paraId="3ED67D28" w14:textId="458C2D97" w:rsidR="00A94294" w:rsidRDefault="00A94294" w:rsidP="00357F92">
      <w:pPr>
        <w:autoSpaceDE w:val="0"/>
        <w:autoSpaceDN w:val="0"/>
        <w:adjustRightInd w:val="0"/>
        <w:spacing w:after="0" w:line="240" w:lineRule="auto"/>
        <w:jc w:val="both"/>
      </w:pPr>
    </w:p>
    <w:p w14:paraId="2DBDCD54" w14:textId="12023093" w:rsidR="00A94294" w:rsidRDefault="00A94294" w:rsidP="00357F9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Propozycja rozporządzenia:</w:t>
      </w:r>
    </w:p>
    <w:p w14:paraId="790E4374" w14:textId="646877EB" w:rsidR="00A94294" w:rsidRPr="00A94294" w:rsidRDefault="00944CB2" w:rsidP="00357F92">
      <w:pPr>
        <w:autoSpaceDE w:val="0"/>
        <w:autoSpaceDN w:val="0"/>
        <w:adjustRightInd w:val="0"/>
        <w:spacing w:after="0" w:line="240" w:lineRule="auto"/>
        <w:jc w:val="both"/>
        <w:rPr>
          <w:rFonts w:ascii="Times New Roman" w:hAnsi="Times New Roman" w:cs="Times New Roman"/>
          <w:sz w:val="24"/>
          <w:szCs w:val="24"/>
        </w:rPr>
      </w:pPr>
      <w:hyperlink r:id="rId127" w:history="1">
        <w:r w:rsidR="00A94294" w:rsidRPr="00EF2572">
          <w:rPr>
            <w:rStyle w:val="Hipercze"/>
            <w:rFonts w:ascii="Times New Roman" w:hAnsi="Times New Roman" w:cs="Times New Roman"/>
            <w:sz w:val="24"/>
            <w:szCs w:val="24"/>
          </w:rPr>
          <w:t>https://ec.europa.eu/environment/publications/proposal-regulation-deforestation-free-products_en</w:t>
        </w:r>
      </w:hyperlink>
      <w:r w:rsidR="00A94294">
        <w:rPr>
          <w:rFonts w:ascii="Times New Roman" w:hAnsi="Times New Roman" w:cs="Times New Roman"/>
          <w:sz w:val="24"/>
          <w:szCs w:val="24"/>
        </w:rPr>
        <w:t xml:space="preserve"> </w:t>
      </w:r>
    </w:p>
    <w:p w14:paraId="3F008CBB" w14:textId="77777777" w:rsidR="0010527E" w:rsidRDefault="0010527E" w:rsidP="001A1D1A">
      <w:pPr>
        <w:autoSpaceDE w:val="0"/>
        <w:autoSpaceDN w:val="0"/>
        <w:adjustRightInd w:val="0"/>
        <w:spacing w:after="0" w:line="240" w:lineRule="auto"/>
        <w:jc w:val="both"/>
        <w:rPr>
          <w:rFonts w:ascii="Times New Roman" w:eastAsia="Yu Gothic Medium" w:hAnsi="Times New Roman" w:cs="Times New Roman"/>
          <w:b/>
          <w:sz w:val="24"/>
          <w:szCs w:val="24"/>
          <w:lang w:eastAsia="pl-PL"/>
        </w:rPr>
      </w:pPr>
    </w:p>
    <w:p w14:paraId="0B5FE5D3" w14:textId="63333E0A" w:rsidR="0027060A" w:rsidRPr="0076719B" w:rsidRDefault="003D6D8C" w:rsidP="001A1D1A">
      <w:pPr>
        <w:shd w:val="clear" w:color="auto" w:fill="D9E2F3" w:themeFill="accent1" w:themeFillTint="33"/>
        <w:tabs>
          <w:tab w:val="left" w:pos="2748"/>
        </w:tabs>
        <w:spacing w:after="0" w:line="240" w:lineRule="auto"/>
        <w:jc w:val="both"/>
        <w:rPr>
          <w:rFonts w:ascii="Times New Roman" w:hAnsi="Times New Roman" w:cs="Times New Roman"/>
          <w:b/>
          <w:sz w:val="24"/>
          <w:szCs w:val="24"/>
        </w:rPr>
      </w:pPr>
      <w:r>
        <w:rPr>
          <w:rFonts w:ascii="Times New Roman" w:eastAsia="Yu Gothic Medium" w:hAnsi="Times New Roman" w:cs="Times New Roman"/>
          <w:b/>
          <w:sz w:val="24"/>
          <w:szCs w:val="24"/>
        </w:rPr>
        <w:t>VI</w:t>
      </w:r>
      <w:r w:rsidR="0027060A">
        <w:rPr>
          <w:rFonts w:ascii="Times New Roman" w:eastAsia="Yu Gothic Medium" w:hAnsi="Times New Roman" w:cs="Times New Roman"/>
          <w:b/>
          <w:sz w:val="24"/>
          <w:szCs w:val="24"/>
        </w:rPr>
        <w:t>I</w:t>
      </w:r>
      <w:r w:rsidR="0027060A" w:rsidRPr="0076719B">
        <w:rPr>
          <w:rFonts w:ascii="Times New Roman" w:eastAsia="Yu Gothic Medium" w:hAnsi="Times New Roman" w:cs="Times New Roman"/>
          <w:b/>
          <w:sz w:val="24"/>
          <w:szCs w:val="24"/>
        </w:rPr>
        <w:t xml:space="preserve">. </w:t>
      </w:r>
      <w:r w:rsidR="00555508">
        <w:rPr>
          <w:rFonts w:ascii="Times New Roman" w:eastAsia="Yu Gothic Medium" w:hAnsi="Times New Roman" w:cs="Times New Roman"/>
          <w:b/>
          <w:sz w:val="24"/>
          <w:szCs w:val="24"/>
        </w:rPr>
        <w:t>Wspólny komunikat europejskich właścicieli i zarządców lasów</w:t>
      </w:r>
      <w:r w:rsidR="00AB52E2">
        <w:rPr>
          <w:rFonts w:ascii="Times New Roman" w:eastAsia="Yu Gothic Medium" w:hAnsi="Times New Roman" w:cs="Times New Roman"/>
          <w:b/>
          <w:sz w:val="24"/>
          <w:szCs w:val="24"/>
        </w:rPr>
        <w:t xml:space="preserve"> dotyczący nowej strategii leśnej UE do 2030 roku</w:t>
      </w:r>
    </w:p>
    <w:p w14:paraId="79008CB7" w14:textId="5B1644BF" w:rsidR="0027060A" w:rsidRDefault="00AB52E2" w:rsidP="001A1D1A">
      <w:pPr>
        <w:tabs>
          <w:tab w:val="left" w:pos="20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Europejscy właściciele i zarządcy lasów wzywają do bardziej szczegółowych wyjaśnień nowej unijnej strategii leśnej.</w:t>
      </w:r>
    </w:p>
    <w:p w14:paraId="25234A1C" w14:textId="47783092" w:rsidR="0027060A" w:rsidRPr="0076719B" w:rsidRDefault="0027060A" w:rsidP="001A1D1A">
      <w:pPr>
        <w:tabs>
          <w:tab w:val="left" w:pos="2088"/>
        </w:tabs>
        <w:spacing w:after="0" w:line="240" w:lineRule="auto"/>
        <w:jc w:val="both"/>
        <w:rPr>
          <w:rFonts w:ascii="Times New Roman" w:hAnsi="Times New Roman" w:cs="Times New Roman"/>
          <w:b/>
        </w:rPr>
      </w:pPr>
      <w:r w:rsidRPr="0076719B">
        <w:rPr>
          <w:rFonts w:ascii="Times New Roman" w:hAnsi="Times New Roman" w:cs="Times New Roman"/>
          <w:b/>
          <w:sz w:val="24"/>
          <w:szCs w:val="24"/>
        </w:rPr>
        <w:t xml:space="preserve">Więcej na ten temat w sekcji komunikatów prasowych w miesiącu </w:t>
      </w:r>
      <w:r w:rsidR="00AB52E2">
        <w:rPr>
          <w:rFonts w:ascii="Times New Roman" w:hAnsi="Times New Roman" w:cs="Times New Roman"/>
          <w:b/>
          <w:sz w:val="24"/>
          <w:szCs w:val="24"/>
        </w:rPr>
        <w:t>paździe</w:t>
      </w:r>
      <w:r w:rsidR="00AC45A7">
        <w:rPr>
          <w:rFonts w:ascii="Times New Roman" w:hAnsi="Times New Roman" w:cs="Times New Roman"/>
          <w:b/>
          <w:sz w:val="24"/>
          <w:szCs w:val="24"/>
        </w:rPr>
        <w:t>r</w:t>
      </w:r>
      <w:r w:rsidR="00AB52E2">
        <w:rPr>
          <w:rFonts w:ascii="Times New Roman" w:hAnsi="Times New Roman" w:cs="Times New Roman"/>
          <w:b/>
          <w:sz w:val="24"/>
          <w:szCs w:val="24"/>
        </w:rPr>
        <w:t>niku</w:t>
      </w:r>
      <w:r w:rsidR="00837CFD">
        <w:rPr>
          <w:rFonts w:ascii="Times New Roman" w:hAnsi="Times New Roman" w:cs="Times New Roman"/>
          <w:b/>
          <w:sz w:val="24"/>
          <w:szCs w:val="24"/>
        </w:rPr>
        <w:t xml:space="preserve"> </w:t>
      </w:r>
      <w:r w:rsidR="00837CFD">
        <w:rPr>
          <w:rFonts w:ascii="Times New Roman" w:hAnsi="Times New Roman" w:cs="Times New Roman"/>
          <w:b/>
          <w:sz w:val="24"/>
          <w:szCs w:val="24"/>
        </w:rPr>
        <w:br/>
        <w:t>i listopadzie</w:t>
      </w:r>
      <w:r w:rsidRPr="0076719B">
        <w:rPr>
          <w:rFonts w:ascii="Times New Roman" w:hAnsi="Times New Roman" w:cs="Times New Roman"/>
          <w:b/>
          <w:sz w:val="24"/>
          <w:szCs w:val="24"/>
        </w:rPr>
        <w:t xml:space="preserve"> 2021: </w:t>
      </w:r>
    </w:p>
    <w:p w14:paraId="55DED0F0" w14:textId="77777777" w:rsidR="0027060A" w:rsidRDefault="00944CB2" w:rsidP="001A1D1A">
      <w:pPr>
        <w:tabs>
          <w:tab w:val="left" w:pos="2088"/>
        </w:tabs>
        <w:spacing w:after="0" w:line="240" w:lineRule="auto"/>
        <w:jc w:val="both"/>
        <w:rPr>
          <w:rStyle w:val="Hipercze"/>
          <w:rFonts w:ascii="Times New Roman" w:hAnsi="Times New Roman" w:cs="Times New Roman"/>
          <w:sz w:val="24"/>
          <w:szCs w:val="24"/>
        </w:rPr>
      </w:pPr>
      <w:hyperlink r:id="rId128" w:history="1">
        <w:r w:rsidR="0027060A" w:rsidRPr="0076719B">
          <w:rPr>
            <w:rStyle w:val="Hipercze"/>
            <w:rFonts w:ascii="Times New Roman" w:hAnsi="Times New Roman" w:cs="Times New Roman"/>
            <w:sz w:val="24"/>
            <w:szCs w:val="24"/>
          </w:rPr>
          <w:t>https://www.copa-cogeca.eu/press-releases</w:t>
        </w:r>
      </w:hyperlink>
    </w:p>
    <w:p w14:paraId="60026CF0" w14:textId="77777777" w:rsidR="0027060A" w:rsidRDefault="0027060A" w:rsidP="001A1D1A">
      <w:pPr>
        <w:tabs>
          <w:tab w:val="left" w:pos="2088"/>
        </w:tabs>
        <w:spacing w:after="0" w:line="240" w:lineRule="auto"/>
        <w:jc w:val="both"/>
        <w:rPr>
          <w:rStyle w:val="Hipercze"/>
          <w:rFonts w:ascii="Times New Roman" w:hAnsi="Times New Roman" w:cs="Times New Roman"/>
          <w:sz w:val="24"/>
          <w:szCs w:val="24"/>
        </w:rPr>
      </w:pPr>
    </w:p>
    <w:p w14:paraId="581A26A7" w14:textId="0B9E0A59" w:rsidR="0027060A" w:rsidRPr="004876B0" w:rsidRDefault="003D6D8C" w:rsidP="001A1D1A">
      <w:pPr>
        <w:shd w:val="clear" w:color="auto" w:fill="D9E2F3" w:themeFill="accent1" w:themeFillTint="33"/>
        <w:tabs>
          <w:tab w:val="left" w:pos="2748"/>
        </w:tabs>
        <w:spacing w:after="0" w:line="240" w:lineRule="auto"/>
        <w:jc w:val="both"/>
        <w:rPr>
          <w:rFonts w:ascii="Times New Roman" w:hAnsi="Times New Roman" w:cs="Times New Roman"/>
          <w:b/>
          <w:i/>
          <w:sz w:val="24"/>
          <w:szCs w:val="24"/>
        </w:rPr>
      </w:pPr>
      <w:r>
        <w:rPr>
          <w:rFonts w:ascii="Times New Roman" w:eastAsia="Yu Gothic Medium" w:hAnsi="Times New Roman" w:cs="Times New Roman"/>
          <w:b/>
          <w:sz w:val="24"/>
          <w:szCs w:val="24"/>
        </w:rPr>
        <w:t>VI</w:t>
      </w:r>
      <w:r w:rsidR="0027060A">
        <w:rPr>
          <w:rFonts w:ascii="Times New Roman" w:eastAsia="Yu Gothic Medium" w:hAnsi="Times New Roman" w:cs="Times New Roman"/>
          <w:b/>
          <w:sz w:val="24"/>
          <w:szCs w:val="24"/>
        </w:rPr>
        <w:t>II.</w:t>
      </w:r>
      <w:r w:rsidR="0027060A" w:rsidRPr="0076719B">
        <w:rPr>
          <w:rFonts w:ascii="Times New Roman" w:eastAsia="Yu Gothic Medium" w:hAnsi="Times New Roman" w:cs="Times New Roman"/>
          <w:b/>
          <w:sz w:val="24"/>
          <w:szCs w:val="24"/>
        </w:rPr>
        <w:t xml:space="preserve"> </w:t>
      </w:r>
      <w:r w:rsidR="00AC45A7">
        <w:rPr>
          <w:rFonts w:ascii="Times New Roman" w:eastAsia="Yu Gothic Medium" w:hAnsi="Times New Roman" w:cs="Times New Roman"/>
          <w:b/>
          <w:sz w:val="24"/>
          <w:szCs w:val="24"/>
        </w:rPr>
        <w:t>Wspólne oświadczenie podmiotów łańcucha dostaw</w:t>
      </w:r>
      <w:r w:rsidR="004876B0">
        <w:rPr>
          <w:rFonts w:ascii="Times New Roman" w:eastAsia="Yu Gothic Medium" w:hAnsi="Times New Roman" w:cs="Times New Roman"/>
          <w:b/>
          <w:sz w:val="24"/>
          <w:szCs w:val="24"/>
        </w:rPr>
        <w:t xml:space="preserve"> dotyczące strategii </w:t>
      </w:r>
      <w:r w:rsidR="004876B0">
        <w:rPr>
          <w:rFonts w:ascii="Times New Roman" w:eastAsia="Yu Gothic Medium" w:hAnsi="Times New Roman" w:cs="Times New Roman"/>
          <w:b/>
          <w:i/>
          <w:sz w:val="24"/>
          <w:szCs w:val="24"/>
        </w:rPr>
        <w:t>Od pola do stołu</w:t>
      </w:r>
    </w:p>
    <w:p w14:paraId="7E49AAFB" w14:textId="25121CD4" w:rsidR="0027060A" w:rsidRPr="004876B0" w:rsidRDefault="0027060A" w:rsidP="001A1D1A">
      <w:pPr>
        <w:tabs>
          <w:tab w:val="left" w:pos="2088"/>
        </w:tabs>
        <w:spacing w:after="0" w:line="240" w:lineRule="auto"/>
        <w:jc w:val="both"/>
        <w:rPr>
          <w:rStyle w:val="Hipercze"/>
          <w:rFonts w:ascii="Times New Roman" w:hAnsi="Times New Roman" w:cs="Times New Roman"/>
          <w:color w:val="auto"/>
          <w:sz w:val="24"/>
          <w:szCs w:val="24"/>
          <w:u w:val="none"/>
        </w:rPr>
      </w:pPr>
      <w:r w:rsidRPr="003012D7">
        <w:rPr>
          <w:rStyle w:val="Hipercze"/>
          <w:rFonts w:ascii="Times New Roman" w:hAnsi="Times New Roman" w:cs="Times New Roman"/>
          <w:color w:val="auto"/>
          <w:sz w:val="24"/>
          <w:szCs w:val="24"/>
          <w:u w:val="none"/>
        </w:rPr>
        <w:t xml:space="preserve">Zapraszamy do zapoznania z oświadczeniem dotyczącym </w:t>
      </w:r>
      <w:r w:rsidR="004876B0">
        <w:rPr>
          <w:rStyle w:val="Hipercze"/>
          <w:rFonts w:ascii="Times New Roman" w:hAnsi="Times New Roman" w:cs="Times New Roman"/>
          <w:color w:val="auto"/>
          <w:sz w:val="24"/>
          <w:szCs w:val="24"/>
          <w:u w:val="none"/>
        </w:rPr>
        <w:t xml:space="preserve">stanowiska podmiotów działających w łańcuchu dostaw dotyczącym kluczowych zasad zawartych w unijnej strategii </w:t>
      </w:r>
      <w:r w:rsidR="004876B0">
        <w:rPr>
          <w:rStyle w:val="Hipercze"/>
          <w:rFonts w:ascii="Times New Roman" w:hAnsi="Times New Roman" w:cs="Times New Roman"/>
          <w:i/>
          <w:color w:val="auto"/>
          <w:sz w:val="24"/>
          <w:szCs w:val="24"/>
          <w:u w:val="none"/>
        </w:rPr>
        <w:t>Od pola do stołu.</w:t>
      </w:r>
    </w:p>
    <w:p w14:paraId="6B3168F9" w14:textId="20E2BA16" w:rsidR="0027060A" w:rsidRPr="003012D7" w:rsidRDefault="0027060A" w:rsidP="001A1D1A">
      <w:pPr>
        <w:tabs>
          <w:tab w:val="left" w:pos="2088"/>
        </w:tabs>
        <w:spacing w:after="0" w:line="240" w:lineRule="auto"/>
        <w:jc w:val="both"/>
        <w:rPr>
          <w:rStyle w:val="Hipercze"/>
          <w:rFonts w:ascii="Times New Roman" w:hAnsi="Times New Roman" w:cs="Times New Roman"/>
          <w:b/>
          <w:color w:val="auto"/>
          <w:sz w:val="24"/>
          <w:szCs w:val="24"/>
          <w:u w:val="none"/>
        </w:rPr>
      </w:pPr>
      <w:r w:rsidRPr="003012D7">
        <w:rPr>
          <w:rStyle w:val="Hipercze"/>
          <w:rFonts w:ascii="Times New Roman" w:hAnsi="Times New Roman" w:cs="Times New Roman"/>
          <w:b/>
          <w:color w:val="auto"/>
          <w:sz w:val="24"/>
          <w:szCs w:val="24"/>
          <w:u w:val="none"/>
        </w:rPr>
        <w:t xml:space="preserve">Więcej na ten temat w sekcji komunikatów prasowych w miesiącu </w:t>
      </w:r>
      <w:r w:rsidR="00FE3568">
        <w:rPr>
          <w:rStyle w:val="Hipercze"/>
          <w:rFonts w:ascii="Times New Roman" w:hAnsi="Times New Roman" w:cs="Times New Roman"/>
          <w:b/>
          <w:color w:val="auto"/>
          <w:sz w:val="24"/>
          <w:szCs w:val="24"/>
          <w:u w:val="none"/>
        </w:rPr>
        <w:t>październiku</w:t>
      </w:r>
      <w:r w:rsidRPr="003012D7">
        <w:rPr>
          <w:rStyle w:val="Hipercze"/>
          <w:rFonts w:ascii="Times New Roman" w:hAnsi="Times New Roman" w:cs="Times New Roman"/>
          <w:b/>
          <w:color w:val="auto"/>
          <w:sz w:val="24"/>
          <w:szCs w:val="24"/>
          <w:u w:val="none"/>
        </w:rPr>
        <w:t xml:space="preserve"> 2021:</w:t>
      </w:r>
    </w:p>
    <w:p w14:paraId="61951A28" w14:textId="77777777" w:rsidR="0027060A" w:rsidRDefault="00944CB2" w:rsidP="001A1D1A">
      <w:pPr>
        <w:tabs>
          <w:tab w:val="left" w:pos="2088"/>
        </w:tabs>
        <w:spacing w:after="0" w:line="240" w:lineRule="auto"/>
        <w:jc w:val="both"/>
        <w:rPr>
          <w:rStyle w:val="Hipercze"/>
          <w:rFonts w:ascii="Times New Roman" w:hAnsi="Times New Roman" w:cs="Times New Roman"/>
          <w:color w:val="auto"/>
          <w:sz w:val="24"/>
          <w:szCs w:val="24"/>
        </w:rPr>
      </w:pPr>
      <w:hyperlink r:id="rId129" w:history="1">
        <w:r w:rsidR="0027060A" w:rsidRPr="002C1E44">
          <w:rPr>
            <w:rStyle w:val="Hipercze"/>
            <w:rFonts w:ascii="Times New Roman" w:hAnsi="Times New Roman" w:cs="Times New Roman"/>
            <w:sz w:val="24"/>
            <w:szCs w:val="24"/>
          </w:rPr>
          <w:t>https://copa-cogeca.eu/press-releases</w:t>
        </w:r>
      </w:hyperlink>
      <w:r w:rsidR="0027060A">
        <w:rPr>
          <w:rStyle w:val="Hipercze"/>
          <w:rFonts w:ascii="Times New Roman" w:hAnsi="Times New Roman" w:cs="Times New Roman"/>
          <w:color w:val="auto"/>
          <w:sz w:val="24"/>
          <w:szCs w:val="24"/>
        </w:rPr>
        <w:t xml:space="preserve"> </w:t>
      </w:r>
    </w:p>
    <w:p w14:paraId="30195A8E" w14:textId="77777777" w:rsidR="0027060A" w:rsidRDefault="0027060A" w:rsidP="001A1D1A">
      <w:pPr>
        <w:tabs>
          <w:tab w:val="left" w:pos="2088"/>
        </w:tabs>
        <w:spacing w:after="0" w:line="240" w:lineRule="auto"/>
        <w:jc w:val="both"/>
        <w:rPr>
          <w:rStyle w:val="Hipercze"/>
          <w:rFonts w:ascii="Times New Roman" w:hAnsi="Times New Roman" w:cs="Times New Roman"/>
          <w:color w:val="auto"/>
          <w:sz w:val="24"/>
          <w:szCs w:val="24"/>
        </w:rPr>
      </w:pPr>
    </w:p>
    <w:p w14:paraId="57B3D440" w14:textId="00D279BD" w:rsidR="0027060A" w:rsidRPr="0076719B" w:rsidRDefault="003D6D8C" w:rsidP="001A1D1A">
      <w:pPr>
        <w:shd w:val="clear" w:color="auto" w:fill="D9E2F3" w:themeFill="accent1" w:themeFillTint="33"/>
        <w:tabs>
          <w:tab w:val="left" w:pos="2748"/>
        </w:tabs>
        <w:spacing w:after="0" w:line="240" w:lineRule="auto"/>
        <w:jc w:val="both"/>
        <w:rPr>
          <w:rFonts w:ascii="Times New Roman" w:hAnsi="Times New Roman" w:cs="Times New Roman"/>
          <w:b/>
          <w:sz w:val="24"/>
          <w:szCs w:val="24"/>
        </w:rPr>
      </w:pPr>
      <w:r>
        <w:rPr>
          <w:rFonts w:ascii="Times New Roman" w:eastAsia="Yu Gothic Medium" w:hAnsi="Times New Roman" w:cs="Times New Roman"/>
          <w:b/>
          <w:sz w:val="24"/>
          <w:szCs w:val="24"/>
        </w:rPr>
        <w:t>IX</w:t>
      </w:r>
      <w:r w:rsidR="0027060A">
        <w:rPr>
          <w:rFonts w:ascii="Times New Roman" w:eastAsia="Yu Gothic Medium" w:hAnsi="Times New Roman" w:cs="Times New Roman"/>
          <w:b/>
          <w:sz w:val="24"/>
          <w:szCs w:val="24"/>
        </w:rPr>
        <w:t>.</w:t>
      </w:r>
      <w:r w:rsidR="0027060A" w:rsidRPr="0076719B">
        <w:rPr>
          <w:rFonts w:ascii="Times New Roman" w:eastAsia="Yu Gothic Medium" w:hAnsi="Times New Roman" w:cs="Times New Roman"/>
          <w:b/>
          <w:sz w:val="24"/>
          <w:szCs w:val="24"/>
        </w:rPr>
        <w:t xml:space="preserve"> </w:t>
      </w:r>
      <w:r w:rsidR="00307509">
        <w:rPr>
          <w:rFonts w:ascii="Times New Roman" w:eastAsia="Yu Gothic Medium" w:hAnsi="Times New Roman" w:cs="Times New Roman"/>
          <w:b/>
          <w:sz w:val="24"/>
          <w:szCs w:val="24"/>
        </w:rPr>
        <w:t>Porozumienie dla wzmocnienia współpracy w zakresie dostosowania umiejętności koniecznych w sektorze rolno-spożywczym</w:t>
      </w:r>
    </w:p>
    <w:p w14:paraId="28E26CD9" w14:textId="7D30BCEB" w:rsidR="0027060A" w:rsidRPr="003012D7" w:rsidRDefault="00307509" w:rsidP="001A1D1A">
      <w:pPr>
        <w:tabs>
          <w:tab w:val="left" w:pos="2088"/>
        </w:tabs>
        <w:spacing w:after="0" w:line="240" w:lineRule="auto"/>
        <w:jc w:val="both"/>
        <w:rPr>
          <w:rStyle w:val="Hipercze"/>
          <w:rFonts w:ascii="Times New Roman" w:hAnsi="Times New Roman" w:cs="Times New Roman"/>
          <w:color w:val="auto"/>
          <w:sz w:val="24"/>
          <w:szCs w:val="24"/>
          <w:u w:val="none"/>
        </w:rPr>
      </w:pPr>
      <w:r>
        <w:rPr>
          <w:rStyle w:val="Hipercze"/>
          <w:rFonts w:ascii="Times New Roman" w:hAnsi="Times New Roman" w:cs="Times New Roman"/>
          <w:color w:val="auto"/>
          <w:sz w:val="24"/>
          <w:szCs w:val="24"/>
          <w:u w:val="none"/>
        </w:rPr>
        <w:t>Grupa Pracodawców Rolniczych Organizacji Zawodowych w UE (</w:t>
      </w:r>
      <w:proofErr w:type="spellStart"/>
      <w:r>
        <w:rPr>
          <w:rStyle w:val="Hipercze"/>
          <w:rFonts w:ascii="Times New Roman" w:hAnsi="Times New Roman" w:cs="Times New Roman"/>
          <w:color w:val="auto"/>
          <w:sz w:val="24"/>
          <w:szCs w:val="24"/>
          <w:u w:val="none"/>
        </w:rPr>
        <w:t>GeopaCopa</w:t>
      </w:r>
      <w:proofErr w:type="spellEnd"/>
      <w:r>
        <w:rPr>
          <w:rStyle w:val="Hipercze"/>
          <w:rFonts w:ascii="Times New Roman" w:hAnsi="Times New Roman" w:cs="Times New Roman"/>
          <w:color w:val="auto"/>
          <w:sz w:val="24"/>
          <w:szCs w:val="24"/>
          <w:u w:val="none"/>
        </w:rPr>
        <w:t xml:space="preserve">) oraz Federacja na rzecz Edukacji w Europie (FEDE) podpisały wspólne porozumienie dla wzmocnienia współpracy obu organizacji na rzecz </w:t>
      </w:r>
      <w:r w:rsidR="008F53DB">
        <w:rPr>
          <w:rStyle w:val="Hipercze"/>
          <w:rFonts w:ascii="Times New Roman" w:hAnsi="Times New Roman" w:cs="Times New Roman"/>
          <w:color w:val="auto"/>
          <w:sz w:val="24"/>
          <w:szCs w:val="24"/>
          <w:u w:val="none"/>
        </w:rPr>
        <w:t xml:space="preserve">określenia </w:t>
      </w:r>
      <w:r w:rsidR="00DB5ABC">
        <w:rPr>
          <w:rStyle w:val="Hipercze"/>
          <w:rFonts w:ascii="Times New Roman" w:hAnsi="Times New Roman" w:cs="Times New Roman"/>
          <w:color w:val="auto"/>
          <w:sz w:val="24"/>
          <w:szCs w:val="24"/>
          <w:u w:val="none"/>
        </w:rPr>
        <w:t xml:space="preserve">i dostosowania </w:t>
      </w:r>
      <w:r w:rsidR="0093606F">
        <w:rPr>
          <w:rStyle w:val="Hipercze"/>
          <w:rFonts w:ascii="Times New Roman" w:hAnsi="Times New Roman" w:cs="Times New Roman"/>
          <w:color w:val="auto"/>
          <w:sz w:val="24"/>
          <w:szCs w:val="24"/>
          <w:u w:val="none"/>
        </w:rPr>
        <w:t xml:space="preserve">właściwych </w:t>
      </w:r>
      <w:r w:rsidR="008F53DB">
        <w:rPr>
          <w:rStyle w:val="Hipercze"/>
          <w:rFonts w:ascii="Times New Roman" w:hAnsi="Times New Roman" w:cs="Times New Roman"/>
          <w:color w:val="auto"/>
          <w:sz w:val="24"/>
          <w:szCs w:val="24"/>
          <w:u w:val="none"/>
        </w:rPr>
        <w:t>umiejętności</w:t>
      </w:r>
      <w:r w:rsidR="00DB5ABC">
        <w:rPr>
          <w:rStyle w:val="Hipercze"/>
          <w:rFonts w:ascii="Times New Roman" w:hAnsi="Times New Roman" w:cs="Times New Roman"/>
          <w:color w:val="auto"/>
          <w:sz w:val="24"/>
          <w:szCs w:val="24"/>
          <w:u w:val="none"/>
        </w:rPr>
        <w:t xml:space="preserve"> </w:t>
      </w:r>
      <w:r w:rsidR="0093606F">
        <w:rPr>
          <w:rStyle w:val="Hipercze"/>
          <w:rFonts w:ascii="Times New Roman" w:hAnsi="Times New Roman" w:cs="Times New Roman"/>
          <w:color w:val="auto"/>
          <w:sz w:val="24"/>
          <w:szCs w:val="24"/>
          <w:u w:val="none"/>
        </w:rPr>
        <w:t>do</w:t>
      </w:r>
      <w:r w:rsidR="006166AF">
        <w:rPr>
          <w:rStyle w:val="Hipercze"/>
          <w:rFonts w:ascii="Times New Roman" w:hAnsi="Times New Roman" w:cs="Times New Roman"/>
          <w:color w:val="auto"/>
          <w:sz w:val="24"/>
          <w:szCs w:val="24"/>
          <w:u w:val="none"/>
        </w:rPr>
        <w:t xml:space="preserve"> </w:t>
      </w:r>
      <w:r w:rsidR="00DB5ABC">
        <w:rPr>
          <w:rStyle w:val="Hipercze"/>
          <w:rFonts w:ascii="Times New Roman" w:hAnsi="Times New Roman" w:cs="Times New Roman"/>
          <w:color w:val="auto"/>
          <w:sz w:val="24"/>
          <w:szCs w:val="24"/>
          <w:u w:val="none"/>
        </w:rPr>
        <w:t>zmieniającego się sektora rolno-spożywczego.</w:t>
      </w:r>
    </w:p>
    <w:p w14:paraId="11769342" w14:textId="3B01A141" w:rsidR="0027060A" w:rsidRPr="003012D7" w:rsidRDefault="0027060A" w:rsidP="001A1D1A">
      <w:pPr>
        <w:tabs>
          <w:tab w:val="left" w:pos="2088"/>
        </w:tabs>
        <w:spacing w:after="0" w:line="240" w:lineRule="auto"/>
        <w:jc w:val="both"/>
        <w:rPr>
          <w:rStyle w:val="Hipercze"/>
          <w:rFonts w:ascii="Times New Roman" w:hAnsi="Times New Roman" w:cs="Times New Roman"/>
          <w:b/>
          <w:color w:val="auto"/>
          <w:sz w:val="24"/>
          <w:szCs w:val="24"/>
          <w:u w:val="none"/>
        </w:rPr>
      </w:pPr>
      <w:r w:rsidRPr="003012D7">
        <w:rPr>
          <w:rStyle w:val="Hipercze"/>
          <w:rFonts w:ascii="Times New Roman" w:hAnsi="Times New Roman" w:cs="Times New Roman"/>
          <w:b/>
          <w:color w:val="auto"/>
          <w:sz w:val="24"/>
          <w:szCs w:val="24"/>
          <w:u w:val="none"/>
        </w:rPr>
        <w:t xml:space="preserve">Więcej na ten temat w sekcji komunikatów prasowych w miesiącu </w:t>
      </w:r>
      <w:r w:rsidR="00DB5ABC">
        <w:rPr>
          <w:rStyle w:val="Hipercze"/>
          <w:rFonts w:ascii="Times New Roman" w:hAnsi="Times New Roman" w:cs="Times New Roman"/>
          <w:b/>
          <w:color w:val="auto"/>
          <w:sz w:val="24"/>
          <w:szCs w:val="24"/>
          <w:u w:val="none"/>
        </w:rPr>
        <w:t>październiku</w:t>
      </w:r>
      <w:r w:rsidRPr="003012D7">
        <w:rPr>
          <w:rStyle w:val="Hipercze"/>
          <w:rFonts w:ascii="Times New Roman" w:hAnsi="Times New Roman" w:cs="Times New Roman"/>
          <w:b/>
          <w:color w:val="auto"/>
          <w:sz w:val="24"/>
          <w:szCs w:val="24"/>
          <w:u w:val="none"/>
        </w:rPr>
        <w:t xml:space="preserve"> 2021:</w:t>
      </w:r>
    </w:p>
    <w:p w14:paraId="0CFBF6F7" w14:textId="77777777" w:rsidR="0027060A" w:rsidRDefault="00944CB2" w:rsidP="001A1D1A">
      <w:pPr>
        <w:tabs>
          <w:tab w:val="left" w:pos="2088"/>
        </w:tabs>
        <w:spacing w:after="0" w:line="240" w:lineRule="auto"/>
        <w:jc w:val="both"/>
        <w:rPr>
          <w:rStyle w:val="Hipercze"/>
          <w:rFonts w:ascii="Times New Roman" w:hAnsi="Times New Roman" w:cs="Times New Roman"/>
          <w:color w:val="auto"/>
          <w:sz w:val="24"/>
          <w:szCs w:val="24"/>
        </w:rPr>
      </w:pPr>
      <w:hyperlink r:id="rId130" w:history="1">
        <w:r w:rsidR="0027060A" w:rsidRPr="002C1E44">
          <w:rPr>
            <w:rStyle w:val="Hipercze"/>
            <w:rFonts w:ascii="Times New Roman" w:hAnsi="Times New Roman" w:cs="Times New Roman"/>
            <w:sz w:val="24"/>
            <w:szCs w:val="24"/>
          </w:rPr>
          <w:t>https://copa-cogeca.eu/press-releases</w:t>
        </w:r>
      </w:hyperlink>
      <w:r w:rsidR="0027060A">
        <w:rPr>
          <w:rStyle w:val="Hipercze"/>
          <w:rFonts w:ascii="Times New Roman" w:hAnsi="Times New Roman" w:cs="Times New Roman"/>
          <w:color w:val="auto"/>
          <w:sz w:val="24"/>
          <w:szCs w:val="24"/>
        </w:rPr>
        <w:t xml:space="preserve"> </w:t>
      </w:r>
    </w:p>
    <w:p w14:paraId="0F598E9D" w14:textId="79C0DB99" w:rsidR="002A63FF" w:rsidRDefault="002A63FF" w:rsidP="001A1D1A">
      <w:pPr>
        <w:tabs>
          <w:tab w:val="left" w:pos="2088"/>
        </w:tabs>
        <w:spacing w:after="0" w:line="240" w:lineRule="auto"/>
        <w:jc w:val="both"/>
        <w:rPr>
          <w:rStyle w:val="Hipercze"/>
          <w:rFonts w:ascii="Times New Roman" w:hAnsi="Times New Roman" w:cs="Times New Roman"/>
          <w:color w:val="auto"/>
          <w:sz w:val="24"/>
          <w:szCs w:val="24"/>
        </w:rPr>
      </w:pPr>
    </w:p>
    <w:p w14:paraId="41F4C3FC" w14:textId="660F74E9" w:rsidR="002A63FF" w:rsidRDefault="002A63FF" w:rsidP="001A1D1A">
      <w:pPr>
        <w:tabs>
          <w:tab w:val="left" w:pos="2088"/>
        </w:tabs>
        <w:spacing w:after="0" w:line="240" w:lineRule="auto"/>
        <w:jc w:val="both"/>
        <w:rPr>
          <w:rStyle w:val="Hipercze"/>
          <w:rFonts w:ascii="Times New Roman" w:hAnsi="Times New Roman" w:cs="Times New Roman"/>
          <w:color w:val="auto"/>
          <w:sz w:val="24"/>
          <w:szCs w:val="24"/>
        </w:rPr>
      </w:pPr>
    </w:p>
    <w:p w14:paraId="7A04EABA" w14:textId="77777777" w:rsidR="002A63FF" w:rsidRDefault="002A63FF" w:rsidP="001A1D1A">
      <w:pPr>
        <w:tabs>
          <w:tab w:val="left" w:pos="2088"/>
        </w:tabs>
        <w:spacing w:after="0" w:line="240" w:lineRule="auto"/>
        <w:jc w:val="both"/>
        <w:rPr>
          <w:rStyle w:val="Hipercze"/>
          <w:rFonts w:ascii="Times New Roman" w:hAnsi="Times New Roman" w:cs="Times New Roman"/>
          <w:color w:val="auto"/>
          <w:sz w:val="24"/>
          <w:szCs w:val="24"/>
        </w:rPr>
      </w:pPr>
    </w:p>
    <w:p w14:paraId="765A186D" w14:textId="77777777" w:rsidR="0027060A" w:rsidRPr="0076719B" w:rsidRDefault="0027060A" w:rsidP="001A1D1A">
      <w:pPr>
        <w:tabs>
          <w:tab w:val="left" w:pos="2088"/>
        </w:tabs>
        <w:spacing w:after="0" w:line="240" w:lineRule="auto"/>
        <w:jc w:val="both"/>
        <w:rPr>
          <w:rFonts w:ascii="Times New Roman" w:hAnsi="Times New Roman" w:cs="Times New Roman"/>
          <w:sz w:val="24"/>
          <w:szCs w:val="24"/>
        </w:rPr>
      </w:pPr>
    </w:p>
    <w:p w14:paraId="7967F55F" w14:textId="77777777" w:rsidR="0027060A" w:rsidRPr="00037D6E" w:rsidRDefault="0027060A" w:rsidP="001A1D1A">
      <w:pPr>
        <w:tabs>
          <w:tab w:val="left" w:pos="2088"/>
        </w:tabs>
        <w:spacing w:after="0" w:line="240" w:lineRule="auto"/>
        <w:jc w:val="both"/>
        <w:rPr>
          <w:rFonts w:ascii="Times New Roman" w:hAnsi="Times New Roman" w:cs="Times New Roman"/>
          <w:sz w:val="20"/>
          <w:szCs w:val="20"/>
        </w:rPr>
      </w:pPr>
    </w:p>
    <w:p w14:paraId="243D2D62" w14:textId="5FDC5C27" w:rsidR="0027060A" w:rsidRPr="00037D6E" w:rsidRDefault="0027060A" w:rsidP="003012D7">
      <w:pPr>
        <w:tabs>
          <w:tab w:val="left" w:pos="2088"/>
        </w:tabs>
        <w:spacing w:after="0" w:line="240" w:lineRule="auto"/>
        <w:jc w:val="right"/>
        <w:rPr>
          <w:rFonts w:ascii="Times New Roman" w:hAnsi="Times New Roman" w:cs="Times New Roman"/>
        </w:rPr>
      </w:pPr>
      <w:r w:rsidRPr="00037D6E">
        <w:rPr>
          <w:rFonts w:ascii="Times New Roman" w:hAnsi="Times New Roman" w:cs="Times New Roman"/>
        </w:rPr>
        <w:t>Data:</w:t>
      </w:r>
      <w:r>
        <w:rPr>
          <w:rFonts w:ascii="Times New Roman" w:hAnsi="Times New Roman" w:cs="Times New Roman"/>
        </w:rPr>
        <w:t>2</w:t>
      </w:r>
      <w:r w:rsidR="003075BD">
        <w:rPr>
          <w:rFonts w:ascii="Times New Roman" w:hAnsi="Times New Roman" w:cs="Times New Roman"/>
        </w:rPr>
        <w:t>8</w:t>
      </w:r>
      <w:r w:rsidRPr="00037D6E">
        <w:rPr>
          <w:rFonts w:ascii="Times New Roman" w:hAnsi="Times New Roman" w:cs="Times New Roman"/>
        </w:rPr>
        <w:t>/</w:t>
      </w:r>
      <w:r w:rsidR="003075BD">
        <w:rPr>
          <w:rFonts w:ascii="Times New Roman" w:hAnsi="Times New Roman" w:cs="Times New Roman"/>
        </w:rPr>
        <w:t>12</w:t>
      </w:r>
      <w:r w:rsidRPr="00037D6E">
        <w:rPr>
          <w:rFonts w:ascii="Times New Roman" w:hAnsi="Times New Roman" w:cs="Times New Roman"/>
        </w:rPr>
        <w:t>/2021</w:t>
      </w:r>
    </w:p>
    <w:p w14:paraId="5A02C36B" w14:textId="77777777" w:rsidR="0027060A" w:rsidRPr="00037D6E" w:rsidRDefault="0027060A" w:rsidP="003012D7">
      <w:pPr>
        <w:autoSpaceDE w:val="0"/>
        <w:autoSpaceDN w:val="0"/>
        <w:adjustRightInd w:val="0"/>
        <w:spacing w:after="0" w:line="240" w:lineRule="auto"/>
        <w:jc w:val="right"/>
        <w:rPr>
          <w:rFonts w:ascii="Times New Roman" w:eastAsia="Yu Gothic Medium" w:hAnsi="Times New Roman" w:cs="Times New Roman"/>
          <w:color w:val="000000"/>
        </w:rPr>
      </w:pPr>
      <w:r w:rsidRPr="00037D6E">
        <w:rPr>
          <w:rFonts w:ascii="Times New Roman" w:eastAsia="Yu Gothic Medium" w:hAnsi="Times New Roman" w:cs="Times New Roman"/>
          <w:color w:val="000000"/>
        </w:rPr>
        <w:t xml:space="preserve">Opracowanie: </w:t>
      </w:r>
    </w:p>
    <w:p w14:paraId="370FD044" w14:textId="77777777" w:rsidR="0027060A" w:rsidRPr="00037D6E" w:rsidRDefault="0027060A" w:rsidP="003012D7">
      <w:pPr>
        <w:autoSpaceDE w:val="0"/>
        <w:autoSpaceDN w:val="0"/>
        <w:adjustRightInd w:val="0"/>
        <w:spacing w:after="0" w:line="240" w:lineRule="auto"/>
        <w:jc w:val="right"/>
        <w:rPr>
          <w:rFonts w:ascii="Times New Roman" w:eastAsia="Yu Gothic Medium" w:hAnsi="Times New Roman" w:cs="Times New Roman"/>
          <w:i/>
          <w:color w:val="000000"/>
        </w:rPr>
      </w:pPr>
      <w:r w:rsidRPr="00037D6E">
        <w:rPr>
          <w:rFonts w:ascii="Times New Roman" w:eastAsia="Yu Gothic Medium" w:hAnsi="Times New Roman" w:cs="Times New Roman"/>
          <w:i/>
          <w:color w:val="000000"/>
        </w:rPr>
        <w:t xml:space="preserve">Biuro Regionalne </w:t>
      </w:r>
    </w:p>
    <w:p w14:paraId="74B585DC" w14:textId="77777777" w:rsidR="0027060A" w:rsidRPr="00037D6E" w:rsidRDefault="0027060A" w:rsidP="003012D7">
      <w:pPr>
        <w:autoSpaceDE w:val="0"/>
        <w:autoSpaceDN w:val="0"/>
        <w:adjustRightInd w:val="0"/>
        <w:spacing w:after="0" w:line="240" w:lineRule="auto"/>
        <w:jc w:val="right"/>
        <w:rPr>
          <w:rFonts w:ascii="Times New Roman" w:eastAsia="Yu Gothic Medium" w:hAnsi="Times New Roman" w:cs="Times New Roman"/>
          <w:i/>
          <w:color w:val="000000"/>
        </w:rPr>
      </w:pPr>
      <w:r w:rsidRPr="00037D6E">
        <w:rPr>
          <w:rFonts w:ascii="Times New Roman" w:eastAsia="Yu Gothic Medium" w:hAnsi="Times New Roman" w:cs="Times New Roman"/>
          <w:i/>
          <w:color w:val="000000"/>
        </w:rPr>
        <w:t>Województwa Warmińsko-Mazurskiego w Brukseli</w:t>
      </w:r>
    </w:p>
    <w:p w14:paraId="72DD3BDC" w14:textId="77777777" w:rsidR="0027060A" w:rsidRPr="00037D6E" w:rsidRDefault="0027060A" w:rsidP="003012D7">
      <w:pPr>
        <w:autoSpaceDE w:val="0"/>
        <w:autoSpaceDN w:val="0"/>
        <w:adjustRightInd w:val="0"/>
        <w:spacing w:after="0" w:line="240" w:lineRule="auto"/>
        <w:jc w:val="right"/>
        <w:rPr>
          <w:rFonts w:ascii="Times New Roman" w:eastAsia="Yu Gothic Medium" w:hAnsi="Times New Roman" w:cs="Times New Roman"/>
          <w:color w:val="000000"/>
        </w:rPr>
      </w:pPr>
      <w:r w:rsidRPr="00037D6E">
        <w:rPr>
          <w:rFonts w:ascii="Times New Roman" w:eastAsia="Yu Gothic Medium" w:hAnsi="Times New Roman" w:cs="Times New Roman"/>
          <w:color w:val="000000"/>
        </w:rPr>
        <w:t>Dom Polski Wschodniej</w:t>
      </w:r>
    </w:p>
    <w:p w14:paraId="2C4E5957" w14:textId="77777777" w:rsidR="0027060A" w:rsidRPr="00037D6E" w:rsidRDefault="0027060A" w:rsidP="003012D7">
      <w:pPr>
        <w:autoSpaceDE w:val="0"/>
        <w:autoSpaceDN w:val="0"/>
        <w:adjustRightInd w:val="0"/>
        <w:spacing w:after="0" w:line="240" w:lineRule="auto"/>
        <w:jc w:val="right"/>
        <w:rPr>
          <w:rFonts w:ascii="Times New Roman" w:eastAsia="Yu Gothic Medium" w:hAnsi="Times New Roman" w:cs="Times New Roman"/>
          <w:color w:val="000000"/>
        </w:rPr>
      </w:pPr>
      <w:r w:rsidRPr="00037D6E">
        <w:rPr>
          <w:rFonts w:ascii="Times New Roman" w:eastAsia="Yu Gothic Medium" w:hAnsi="Times New Roman" w:cs="Times New Roman"/>
          <w:color w:val="000000"/>
        </w:rPr>
        <w:t xml:space="preserve">Avenue de Tervueren 48 </w:t>
      </w:r>
    </w:p>
    <w:p w14:paraId="54C6202B" w14:textId="77777777" w:rsidR="0027060A" w:rsidRPr="00037D6E" w:rsidRDefault="0027060A" w:rsidP="003012D7">
      <w:pPr>
        <w:autoSpaceDE w:val="0"/>
        <w:autoSpaceDN w:val="0"/>
        <w:adjustRightInd w:val="0"/>
        <w:spacing w:after="0" w:line="240" w:lineRule="auto"/>
        <w:jc w:val="right"/>
        <w:rPr>
          <w:rFonts w:ascii="Times New Roman" w:eastAsia="Yu Gothic Medium" w:hAnsi="Times New Roman" w:cs="Times New Roman"/>
          <w:color w:val="000000"/>
          <w:lang w:val="en-GB"/>
        </w:rPr>
      </w:pPr>
      <w:r w:rsidRPr="00037D6E">
        <w:rPr>
          <w:rFonts w:ascii="Times New Roman" w:eastAsia="Yu Gothic Medium" w:hAnsi="Times New Roman" w:cs="Times New Roman"/>
          <w:color w:val="000000"/>
          <w:lang w:val="en-GB"/>
        </w:rPr>
        <w:t xml:space="preserve">1040 Brussels </w:t>
      </w:r>
    </w:p>
    <w:p w14:paraId="4FCCE8FD" w14:textId="77777777" w:rsidR="0027060A" w:rsidRDefault="0027060A" w:rsidP="003012D7">
      <w:pPr>
        <w:spacing w:after="0" w:line="240" w:lineRule="auto"/>
        <w:jc w:val="right"/>
        <w:rPr>
          <w:rFonts w:ascii="Times New Roman" w:eastAsia="Yu Gothic Medium" w:hAnsi="Times New Roman" w:cs="Times New Roman"/>
          <w:color w:val="262626"/>
          <w:lang w:val="en-GB"/>
        </w:rPr>
      </w:pPr>
      <w:r w:rsidRPr="00037D6E">
        <w:rPr>
          <w:rFonts w:ascii="Times New Roman" w:eastAsia="Yu Gothic Medium" w:hAnsi="Times New Roman" w:cs="Times New Roman"/>
          <w:color w:val="262626"/>
          <w:lang w:val="en-GB"/>
        </w:rPr>
        <w:t>tel. + 32 2 738 02 26</w:t>
      </w:r>
    </w:p>
    <w:p w14:paraId="031303D0" w14:textId="77777777" w:rsidR="0027060A" w:rsidRPr="00037D6E" w:rsidRDefault="0027060A" w:rsidP="003012D7">
      <w:pPr>
        <w:spacing w:after="0" w:line="240" w:lineRule="auto"/>
        <w:jc w:val="right"/>
        <w:rPr>
          <w:rFonts w:ascii="Times New Roman" w:eastAsia="Yu Gothic Medium" w:hAnsi="Times New Roman" w:cs="Times New Roman"/>
          <w:color w:val="262626"/>
          <w:lang w:val="en-GB"/>
        </w:rPr>
      </w:pPr>
    </w:p>
    <w:p w14:paraId="0B85E422" w14:textId="77777777" w:rsidR="0027060A" w:rsidRPr="00037D6E" w:rsidRDefault="0027060A" w:rsidP="003012D7">
      <w:pPr>
        <w:tabs>
          <w:tab w:val="left" w:pos="2088"/>
        </w:tabs>
        <w:spacing w:after="0" w:line="240" w:lineRule="auto"/>
        <w:jc w:val="right"/>
        <w:rPr>
          <w:rFonts w:ascii="Times New Roman" w:hAnsi="Times New Roman" w:cs="Times New Roman"/>
          <w:lang w:val="en-US"/>
        </w:rPr>
      </w:pPr>
    </w:p>
    <w:p w14:paraId="2A8DAE38" w14:textId="77777777" w:rsidR="0027060A" w:rsidRPr="00037D6E" w:rsidRDefault="0027060A" w:rsidP="003012D7">
      <w:pPr>
        <w:spacing w:after="0" w:line="240" w:lineRule="auto"/>
        <w:jc w:val="right"/>
        <w:rPr>
          <w:rFonts w:ascii="Times New Roman" w:eastAsia="Yu Gothic Medium" w:hAnsi="Times New Roman" w:cs="Times New Roman"/>
          <w:lang w:val="en-GB"/>
        </w:rPr>
      </w:pPr>
      <w:r w:rsidRPr="00037D6E">
        <w:rPr>
          <w:rFonts w:ascii="Times New Roman" w:eastAsia="Yu Gothic Medium" w:hAnsi="Times New Roman" w:cs="Times New Roman"/>
          <w:lang w:val="en-GB"/>
        </w:rPr>
        <w:t>East Poland House</w:t>
      </w:r>
    </w:p>
    <w:p w14:paraId="186157DA" w14:textId="77777777" w:rsidR="0027060A" w:rsidRPr="00037D6E" w:rsidRDefault="0027060A" w:rsidP="003012D7">
      <w:pPr>
        <w:spacing w:after="0" w:line="240" w:lineRule="auto"/>
        <w:jc w:val="right"/>
        <w:rPr>
          <w:rFonts w:ascii="Times New Roman" w:eastAsia="Yu Gothic Medium" w:hAnsi="Times New Roman" w:cs="Times New Roman"/>
          <w:lang w:val="en-GB"/>
        </w:rPr>
      </w:pPr>
      <w:r w:rsidRPr="00037D6E">
        <w:rPr>
          <w:rFonts w:ascii="Times New Roman" w:eastAsia="Yu Gothic Medium" w:hAnsi="Times New Roman" w:cs="Times New Roman"/>
          <w:lang w:val="en-GB"/>
        </w:rPr>
        <w:t>Av. de Tervueren 48</w:t>
      </w:r>
    </w:p>
    <w:p w14:paraId="697415A8" w14:textId="77777777" w:rsidR="0027060A" w:rsidRPr="00037D6E" w:rsidRDefault="0027060A" w:rsidP="003012D7">
      <w:pPr>
        <w:spacing w:after="0" w:line="240" w:lineRule="auto"/>
        <w:jc w:val="right"/>
        <w:rPr>
          <w:rFonts w:ascii="Times New Roman" w:eastAsia="Yu Gothic Medium" w:hAnsi="Times New Roman" w:cs="Times New Roman"/>
          <w:lang w:val="en-GB"/>
        </w:rPr>
      </w:pPr>
      <w:r w:rsidRPr="00037D6E">
        <w:rPr>
          <w:rFonts w:ascii="Times New Roman" w:eastAsia="Yu Gothic Medium" w:hAnsi="Times New Roman" w:cs="Times New Roman"/>
          <w:lang w:val="en-GB"/>
        </w:rPr>
        <w:t>1040 Etterbeeek</w:t>
      </w:r>
    </w:p>
    <w:p w14:paraId="256FACDB" w14:textId="77777777" w:rsidR="0027060A" w:rsidRPr="00037D6E" w:rsidRDefault="0027060A" w:rsidP="003012D7">
      <w:pPr>
        <w:spacing w:after="0" w:line="240" w:lineRule="auto"/>
        <w:jc w:val="right"/>
        <w:rPr>
          <w:rFonts w:ascii="Times New Roman" w:eastAsia="Yu Gothic Medium" w:hAnsi="Times New Roman" w:cs="Times New Roman"/>
          <w:lang w:val="en-GB"/>
        </w:rPr>
      </w:pPr>
      <w:r w:rsidRPr="00037D6E">
        <w:rPr>
          <w:rFonts w:ascii="Times New Roman" w:eastAsia="Yu Gothic Medium" w:hAnsi="Times New Roman" w:cs="Times New Roman"/>
          <w:lang w:val="en-GB"/>
        </w:rPr>
        <w:t>Brussels</w:t>
      </w:r>
    </w:p>
    <w:p w14:paraId="48470F0C" w14:textId="77777777" w:rsidR="0027060A" w:rsidRPr="00037D6E" w:rsidRDefault="0027060A" w:rsidP="003012D7">
      <w:pPr>
        <w:spacing w:after="0" w:line="240" w:lineRule="auto"/>
        <w:jc w:val="right"/>
        <w:rPr>
          <w:rFonts w:ascii="Times New Roman" w:eastAsia="Yu Gothic Medium" w:hAnsi="Times New Roman" w:cs="Times New Roman"/>
          <w:lang w:val="en-GB"/>
        </w:rPr>
      </w:pPr>
      <w:r w:rsidRPr="00037D6E">
        <w:rPr>
          <w:rFonts w:ascii="Times New Roman" w:eastAsia="Yu Gothic Medium" w:hAnsi="Times New Roman" w:cs="Times New Roman"/>
          <w:color w:val="262626"/>
          <w:lang w:val="en-GB"/>
        </w:rPr>
        <w:t>Tel. + 32 2 738 02 20</w:t>
      </w:r>
    </w:p>
    <w:p w14:paraId="69190FC1" w14:textId="77777777" w:rsidR="0027060A" w:rsidRPr="00037D6E" w:rsidRDefault="00944CB2" w:rsidP="003012D7">
      <w:pPr>
        <w:spacing w:after="0" w:line="240" w:lineRule="auto"/>
        <w:jc w:val="right"/>
        <w:rPr>
          <w:rFonts w:ascii="Times New Roman" w:eastAsia="Yu Gothic Medium" w:hAnsi="Times New Roman" w:cs="Times New Roman"/>
          <w:lang w:val="en-GB"/>
        </w:rPr>
      </w:pPr>
      <w:hyperlink r:id="rId131" w:history="1">
        <w:r w:rsidR="0027060A" w:rsidRPr="00037D6E">
          <w:rPr>
            <w:rStyle w:val="Hipercze"/>
            <w:rFonts w:ascii="Times New Roman" w:eastAsia="Yu Gothic Medium" w:hAnsi="Times New Roman" w:cs="Times New Roman"/>
            <w:lang w:val="en-GB"/>
          </w:rPr>
          <w:t>info@eastpoland.eu</w:t>
        </w:r>
      </w:hyperlink>
    </w:p>
    <w:p w14:paraId="1C2A5797" w14:textId="5BA217AC" w:rsidR="00CA260C" w:rsidRDefault="00944CB2" w:rsidP="003B4886">
      <w:pPr>
        <w:tabs>
          <w:tab w:val="left" w:pos="2088"/>
        </w:tabs>
        <w:spacing w:after="0" w:line="240" w:lineRule="auto"/>
        <w:jc w:val="right"/>
      </w:pPr>
      <w:hyperlink r:id="rId132" w:history="1">
        <w:r w:rsidR="0027060A" w:rsidRPr="00037D6E">
          <w:rPr>
            <w:rStyle w:val="Hipercze"/>
            <w:rFonts w:ascii="Times New Roman" w:eastAsia="Yu Gothic Medium" w:hAnsi="Times New Roman" w:cs="Times New Roman"/>
          </w:rPr>
          <w:t>www.eastpoland.eu</w:t>
        </w:r>
      </w:hyperlink>
    </w:p>
    <w:sectPr w:rsidR="00CA26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40C8F"/>
    <w:multiLevelType w:val="hybridMultilevel"/>
    <w:tmpl w:val="13B45CF4"/>
    <w:lvl w:ilvl="0" w:tplc="9E26C5CE">
      <w:start w:val="1"/>
      <w:numFmt w:val="lowerLetter"/>
      <w:lvlText w:val="%1)"/>
      <w:lvlJc w:val="left"/>
      <w:pPr>
        <w:ind w:left="1080" w:hanging="360"/>
      </w:pPr>
      <w:rPr>
        <w:rFonts w:ascii="Times New Roman" w:hAnsi="Times New Roman" w:cs="Times New Roman"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7072727"/>
    <w:multiLevelType w:val="hybridMultilevel"/>
    <w:tmpl w:val="89482A26"/>
    <w:lvl w:ilvl="0" w:tplc="6AC481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07B4E42"/>
    <w:multiLevelType w:val="hybridMultilevel"/>
    <w:tmpl w:val="154689BA"/>
    <w:lvl w:ilvl="0" w:tplc="E4DA1A08">
      <w:start w:val="1"/>
      <w:numFmt w:val="upperRoman"/>
      <w:lvlText w:val="%1."/>
      <w:lvlJc w:val="left"/>
      <w:pPr>
        <w:ind w:left="1080" w:hanging="720"/>
      </w:pPr>
      <w:rPr>
        <w:rFonts w:eastAsia="Yu Gothic Medium" w:hint="default"/>
        <w:b/>
        <w:i w:val="0"/>
        <w:color w:val="auto"/>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8F256F"/>
    <w:multiLevelType w:val="hybridMultilevel"/>
    <w:tmpl w:val="E1ECCA7E"/>
    <w:lvl w:ilvl="0" w:tplc="04150001">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4" w15:restartNumberingAfterBreak="0">
    <w:nsid w:val="3ED93B79"/>
    <w:multiLevelType w:val="multilevel"/>
    <w:tmpl w:val="96E0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064F49"/>
    <w:multiLevelType w:val="hybridMultilevel"/>
    <w:tmpl w:val="AB322B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AF13C1"/>
    <w:multiLevelType w:val="multilevel"/>
    <w:tmpl w:val="1C02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CF0BBF"/>
    <w:multiLevelType w:val="hybridMultilevel"/>
    <w:tmpl w:val="3454DE8E"/>
    <w:lvl w:ilvl="0" w:tplc="6EC4EB2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5D5E5A"/>
    <w:multiLevelType w:val="hybridMultilevel"/>
    <w:tmpl w:val="66BA56A6"/>
    <w:lvl w:ilvl="0" w:tplc="BB1A7600">
      <w:start w:val="1"/>
      <w:numFmt w:val="upperRoman"/>
      <w:lvlText w:val="%1."/>
      <w:lvlJc w:val="left"/>
      <w:pPr>
        <w:ind w:left="1080" w:hanging="720"/>
      </w:pPr>
      <w:rPr>
        <w:rFonts w:eastAsia="Yu Gothic Medium"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82E3764"/>
    <w:multiLevelType w:val="hybridMultilevel"/>
    <w:tmpl w:val="DE4A5060"/>
    <w:lvl w:ilvl="0" w:tplc="58A65E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5E3B57ED"/>
    <w:multiLevelType w:val="hybridMultilevel"/>
    <w:tmpl w:val="C8E6ABA0"/>
    <w:lvl w:ilvl="0" w:tplc="C972BD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6BE04515"/>
    <w:multiLevelType w:val="hybridMultilevel"/>
    <w:tmpl w:val="F0907C42"/>
    <w:lvl w:ilvl="0" w:tplc="51B625F8">
      <w:start w:val="1"/>
      <w:numFmt w:val="upperRoman"/>
      <w:lvlText w:val="%1."/>
      <w:lvlJc w:val="left"/>
      <w:pPr>
        <w:ind w:left="1080" w:hanging="720"/>
      </w:pPr>
      <w:rPr>
        <w:rFonts w:eastAsia="Yu Gothic Medium" w:hint="default"/>
        <w:b/>
        <w:i w:val="0"/>
        <w:color w:val="auto"/>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4175ECA"/>
    <w:multiLevelType w:val="hybridMultilevel"/>
    <w:tmpl w:val="64A8E63E"/>
    <w:lvl w:ilvl="0" w:tplc="34B219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75267203"/>
    <w:multiLevelType w:val="hybridMultilevel"/>
    <w:tmpl w:val="234C91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3"/>
  </w:num>
  <w:num w:numId="5">
    <w:abstractNumId w:val="7"/>
  </w:num>
  <w:num w:numId="6">
    <w:abstractNumId w:val="8"/>
  </w:num>
  <w:num w:numId="7">
    <w:abstractNumId w:val="6"/>
  </w:num>
  <w:num w:numId="8">
    <w:abstractNumId w:val="1"/>
  </w:num>
  <w:num w:numId="9">
    <w:abstractNumId w:val="12"/>
  </w:num>
  <w:num w:numId="10">
    <w:abstractNumId w:val="10"/>
  </w:num>
  <w:num w:numId="11">
    <w:abstractNumId w:val="0"/>
  </w:num>
  <w:num w:numId="12">
    <w:abstractNumId w:val="9"/>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110"/>
    <w:rsid w:val="00000FCE"/>
    <w:rsid w:val="0001271C"/>
    <w:rsid w:val="000173E9"/>
    <w:rsid w:val="0002426A"/>
    <w:rsid w:val="00027688"/>
    <w:rsid w:val="00027CBC"/>
    <w:rsid w:val="00032B53"/>
    <w:rsid w:val="00042C03"/>
    <w:rsid w:val="000503D5"/>
    <w:rsid w:val="00052E2F"/>
    <w:rsid w:val="00057B16"/>
    <w:rsid w:val="000933D2"/>
    <w:rsid w:val="00094A45"/>
    <w:rsid w:val="000D0F57"/>
    <w:rsid w:val="000E512A"/>
    <w:rsid w:val="000E6853"/>
    <w:rsid w:val="000F4B16"/>
    <w:rsid w:val="0010527E"/>
    <w:rsid w:val="001101AA"/>
    <w:rsid w:val="00110C6F"/>
    <w:rsid w:val="00112408"/>
    <w:rsid w:val="001152FB"/>
    <w:rsid w:val="00116AAA"/>
    <w:rsid w:val="00123849"/>
    <w:rsid w:val="00132498"/>
    <w:rsid w:val="00133298"/>
    <w:rsid w:val="00144D0D"/>
    <w:rsid w:val="0014608C"/>
    <w:rsid w:val="0014789C"/>
    <w:rsid w:val="00170461"/>
    <w:rsid w:val="001708F9"/>
    <w:rsid w:val="00171843"/>
    <w:rsid w:val="00191A3F"/>
    <w:rsid w:val="00193333"/>
    <w:rsid w:val="001949AF"/>
    <w:rsid w:val="001A13E7"/>
    <w:rsid w:val="001A1D1A"/>
    <w:rsid w:val="001A24C4"/>
    <w:rsid w:val="001C269D"/>
    <w:rsid w:val="001E12F3"/>
    <w:rsid w:val="001E6730"/>
    <w:rsid w:val="001F35EA"/>
    <w:rsid w:val="001F7E36"/>
    <w:rsid w:val="0021127F"/>
    <w:rsid w:val="00216B74"/>
    <w:rsid w:val="00217BC2"/>
    <w:rsid w:val="00224CCB"/>
    <w:rsid w:val="00225D31"/>
    <w:rsid w:val="0023106A"/>
    <w:rsid w:val="00241898"/>
    <w:rsid w:val="0024206F"/>
    <w:rsid w:val="002434E0"/>
    <w:rsid w:val="00243C69"/>
    <w:rsid w:val="0025463B"/>
    <w:rsid w:val="00256A9F"/>
    <w:rsid w:val="00256B98"/>
    <w:rsid w:val="00266006"/>
    <w:rsid w:val="0027060A"/>
    <w:rsid w:val="00270C72"/>
    <w:rsid w:val="00274C9E"/>
    <w:rsid w:val="00277C02"/>
    <w:rsid w:val="00284B53"/>
    <w:rsid w:val="00293C1B"/>
    <w:rsid w:val="002A0C25"/>
    <w:rsid w:val="002A63FF"/>
    <w:rsid w:val="002C4988"/>
    <w:rsid w:val="002D1349"/>
    <w:rsid w:val="002D254A"/>
    <w:rsid w:val="002D2B0B"/>
    <w:rsid w:val="002E349F"/>
    <w:rsid w:val="002E4215"/>
    <w:rsid w:val="003012D7"/>
    <w:rsid w:val="00307509"/>
    <w:rsid w:val="003075BD"/>
    <w:rsid w:val="00311A29"/>
    <w:rsid w:val="003159F2"/>
    <w:rsid w:val="0032114B"/>
    <w:rsid w:val="00327F90"/>
    <w:rsid w:val="00330965"/>
    <w:rsid w:val="0033619A"/>
    <w:rsid w:val="003366E1"/>
    <w:rsid w:val="00336B5F"/>
    <w:rsid w:val="00357F92"/>
    <w:rsid w:val="00372224"/>
    <w:rsid w:val="00372A6D"/>
    <w:rsid w:val="003730E4"/>
    <w:rsid w:val="00380118"/>
    <w:rsid w:val="00386C6D"/>
    <w:rsid w:val="003A40A4"/>
    <w:rsid w:val="003B4886"/>
    <w:rsid w:val="003C2768"/>
    <w:rsid w:val="003C612B"/>
    <w:rsid w:val="003D6D8C"/>
    <w:rsid w:val="003E7916"/>
    <w:rsid w:val="003F07E7"/>
    <w:rsid w:val="003F338A"/>
    <w:rsid w:val="00407E74"/>
    <w:rsid w:val="004158F4"/>
    <w:rsid w:val="004200D2"/>
    <w:rsid w:val="00421BF1"/>
    <w:rsid w:val="00421DA2"/>
    <w:rsid w:val="00422F31"/>
    <w:rsid w:val="00440BE6"/>
    <w:rsid w:val="00451389"/>
    <w:rsid w:val="004737EC"/>
    <w:rsid w:val="00476295"/>
    <w:rsid w:val="004829BB"/>
    <w:rsid w:val="00487435"/>
    <w:rsid w:val="004876B0"/>
    <w:rsid w:val="004949A8"/>
    <w:rsid w:val="00494DBD"/>
    <w:rsid w:val="004A01C0"/>
    <w:rsid w:val="004A3309"/>
    <w:rsid w:val="004A541E"/>
    <w:rsid w:val="004B17E9"/>
    <w:rsid w:val="004B56F5"/>
    <w:rsid w:val="004B5F3B"/>
    <w:rsid w:val="004C4915"/>
    <w:rsid w:val="004F51B7"/>
    <w:rsid w:val="004F7F6C"/>
    <w:rsid w:val="00517544"/>
    <w:rsid w:val="00517CC2"/>
    <w:rsid w:val="00521473"/>
    <w:rsid w:val="00522656"/>
    <w:rsid w:val="00536235"/>
    <w:rsid w:val="0054589F"/>
    <w:rsid w:val="00555508"/>
    <w:rsid w:val="00571C25"/>
    <w:rsid w:val="0057581D"/>
    <w:rsid w:val="00576B36"/>
    <w:rsid w:val="00576DD2"/>
    <w:rsid w:val="00581A5F"/>
    <w:rsid w:val="00591A31"/>
    <w:rsid w:val="00593023"/>
    <w:rsid w:val="00597368"/>
    <w:rsid w:val="005B356A"/>
    <w:rsid w:val="005B5CCE"/>
    <w:rsid w:val="005D725D"/>
    <w:rsid w:val="005E538E"/>
    <w:rsid w:val="005F01F9"/>
    <w:rsid w:val="005F4D7E"/>
    <w:rsid w:val="00605E1C"/>
    <w:rsid w:val="00606DA9"/>
    <w:rsid w:val="006166AF"/>
    <w:rsid w:val="00617061"/>
    <w:rsid w:val="00625AF9"/>
    <w:rsid w:val="006277A5"/>
    <w:rsid w:val="006312AD"/>
    <w:rsid w:val="006350F7"/>
    <w:rsid w:val="006435DE"/>
    <w:rsid w:val="0064371B"/>
    <w:rsid w:val="0065170A"/>
    <w:rsid w:val="0065317F"/>
    <w:rsid w:val="0065697D"/>
    <w:rsid w:val="00672529"/>
    <w:rsid w:val="00676101"/>
    <w:rsid w:val="0068381E"/>
    <w:rsid w:val="00683CD6"/>
    <w:rsid w:val="00685C49"/>
    <w:rsid w:val="0069578B"/>
    <w:rsid w:val="006A155D"/>
    <w:rsid w:val="006A32B6"/>
    <w:rsid w:val="006A5152"/>
    <w:rsid w:val="006A619D"/>
    <w:rsid w:val="006A7EC4"/>
    <w:rsid w:val="006B3232"/>
    <w:rsid w:val="006B4973"/>
    <w:rsid w:val="006D0602"/>
    <w:rsid w:val="006E0110"/>
    <w:rsid w:val="006E3310"/>
    <w:rsid w:val="006E402A"/>
    <w:rsid w:val="006F2AB9"/>
    <w:rsid w:val="007019E3"/>
    <w:rsid w:val="007020B0"/>
    <w:rsid w:val="00703286"/>
    <w:rsid w:val="0071566D"/>
    <w:rsid w:val="00716BED"/>
    <w:rsid w:val="00724758"/>
    <w:rsid w:val="00725CB9"/>
    <w:rsid w:val="00733DBF"/>
    <w:rsid w:val="00737AF8"/>
    <w:rsid w:val="007450C7"/>
    <w:rsid w:val="007505E4"/>
    <w:rsid w:val="007536A0"/>
    <w:rsid w:val="00762AF0"/>
    <w:rsid w:val="00765E07"/>
    <w:rsid w:val="00766202"/>
    <w:rsid w:val="007733DC"/>
    <w:rsid w:val="007808A3"/>
    <w:rsid w:val="00784454"/>
    <w:rsid w:val="00786321"/>
    <w:rsid w:val="007939CC"/>
    <w:rsid w:val="00793CDB"/>
    <w:rsid w:val="007968A2"/>
    <w:rsid w:val="007B7FBB"/>
    <w:rsid w:val="007C7D34"/>
    <w:rsid w:val="007D6668"/>
    <w:rsid w:val="007E0EC5"/>
    <w:rsid w:val="007F358F"/>
    <w:rsid w:val="007F3EF1"/>
    <w:rsid w:val="007F7174"/>
    <w:rsid w:val="008015E3"/>
    <w:rsid w:val="008144DF"/>
    <w:rsid w:val="00820AB8"/>
    <w:rsid w:val="00830DDC"/>
    <w:rsid w:val="00837CFD"/>
    <w:rsid w:val="00850B4B"/>
    <w:rsid w:val="008558B5"/>
    <w:rsid w:val="008618BC"/>
    <w:rsid w:val="00861CA1"/>
    <w:rsid w:val="00862759"/>
    <w:rsid w:val="008810E1"/>
    <w:rsid w:val="008877EC"/>
    <w:rsid w:val="00893EDD"/>
    <w:rsid w:val="008B0750"/>
    <w:rsid w:val="008B3F97"/>
    <w:rsid w:val="008B7093"/>
    <w:rsid w:val="008C40F8"/>
    <w:rsid w:val="008D29A6"/>
    <w:rsid w:val="008F13AD"/>
    <w:rsid w:val="008F3487"/>
    <w:rsid w:val="008F53DB"/>
    <w:rsid w:val="00900D34"/>
    <w:rsid w:val="00902E3E"/>
    <w:rsid w:val="009035A3"/>
    <w:rsid w:val="0090435A"/>
    <w:rsid w:val="009066C9"/>
    <w:rsid w:val="009174B7"/>
    <w:rsid w:val="0092028A"/>
    <w:rsid w:val="00921372"/>
    <w:rsid w:val="0092513C"/>
    <w:rsid w:val="0092687A"/>
    <w:rsid w:val="0093606F"/>
    <w:rsid w:val="00940A2C"/>
    <w:rsid w:val="00944CB2"/>
    <w:rsid w:val="00944E72"/>
    <w:rsid w:val="00947549"/>
    <w:rsid w:val="00951DAB"/>
    <w:rsid w:val="009549AC"/>
    <w:rsid w:val="00960560"/>
    <w:rsid w:val="00960CBF"/>
    <w:rsid w:val="00965A4D"/>
    <w:rsid w:val="009704EC"/>
    <w:rsid w:val="00975365"/>
    <w:rsid w:val="00981C32"/>
    <w:rsid w:val="00987FB9"/>
    <w:rsid w:val="009950AD"/>
    <w:rsid w:val="0099631A"/>
    <w:rsid w:val="009A14AE"/>
    <w:rsid w:val="009A4B3E"/>
    <w:rsid w:val="009B5D1A"/>
    <w:rsid w:val="009D4CFA"/>
    <w:rsid w:val="009E141B"/>
    <w:rsid w:val="009F3A7A"/>
    <w:rsid w:val="00A03C05"/>
    <w:rsid w:val="00A146EF"/>
    <w:rsid w:val="00A14D34"/>
    <w:rsid w:val="00A207C9"/>
    <w:rsid w:val="00A23E80"/>
    <w:rsid w:val="00A34EAF"/>
    <w:rsid w:val="00A4040C"/>
    <w:rsid w:val="00A51324"/>
    <w:rsid w:val="00A57871"/>
    <w:rsid w:val="00A57BB1"/>
    <w:rsid w:val="00A57C99"/>
    <w:rsid w:val="00A64E39"/>
    <w:rsid w:val="00A6716C"/>
    <w:rsid w:val="00A71261"/>
    <w:rsid w:val="00A8270A"/>
    <w:rsid w:val="00A83F64"/>
    <w:rsid w:val="00A94294"/>
    <w:rsid w:val="00AA186F"/>
    <w:rsid w:val="00AA21A0"/>
    <w:rsid w:val="00AA5B2C"/>
    <w:rsid w:val="00AB52E2"/>
    <w:rsid w:val="00AC01DE"/>
    <w:rsid w:val="00AC45A7"/>
    <w:rsid w:val="00AC6808"/>
    <w:rsid w:val="00AD3A85"/>
    <w:rsid w:val="00AD57AE"/>
    <w:rsid w:val="00AE0967"/>
    <w:rsid w:val="00AE790F"/>
    <w:rsid w:val="00AF1838"/>
    <w:rsid w:val="00AF2600"/>
    <w:rsid w:val="00B04D41"/>
    <w:rsid w:val="00B117F1"/>
    <w:rsid w:val="00B11BD1"/>
    <w:rsid w:val="00B14744"/>
    <w:rsid w:val="00B15DF0"/>
    <w:rsid w:val="00B21F2C"/>
    <w:rsid w:val="00B27172"/>
    <w:rsid w:val="00B370B3"/>
    <w:rsid w:val="00B46AB7"/>
    <w:rsid w:val="00B47106"/>
    <w:rsid w:val="00B473D3"/>
    <w:rsid w:val="00B57891"/>
    <w:rsid w:val="00B57D8C"/>
    <w:rsid w:val="00B6684C"/>
    <w:rsid w:val="00B73492"/>
    <w:rsid w:val="00B746DB"/>
    <w:rsid w:val="00B74ED6"/>
    <w:rsid w:val="00B86ADE"/>
    <w:rsid w:val="00B92489"/>
    <w:rsid w:val="00B928D2"/>
    <w:rsid w:val="00BA3B51"/>
    <w:rsid w:val="00BA4D03"/>
    <w:rsid w:val="00BA59C2"/>
    <w:rsid w:val="00BB5B5E"/>
    <w:rsid w:val="00BC05B4"/>
    <w:rsid w:val="00BC7FC9"/>
    <w:rsid w:val="00BD32EC"/>
    <w:rsid w:val="00BD3930"/>
    <w:rsid w:val="00BD5F67"/>
    <w:rsid w:val="00BE03B6"/>
    <w:rsid w:val="00BE1C7D"/>
    <w:rsid w:val="00BE35CC"/>
    <w:rsid w:val="00BE43CA"/>
    <w:rsid w:val="00BE5C5A"/>
    <w:rsid w:val="00BE655E"/>
    <w:rsid w:val="00BF3F00"/>
    <w:rsid w:val="00BF6F75"/>
    <w:rsid w:val="00C06C90"/>
    <w:rsid w:val="00C121E4"/>
    <w:rsid w:val="00C1353F"/>
    <w:rsid w:val="00C206EC"/>
    <w:rsid w:val="00C22D72"/>
    <w:rsid w:val="00C31C51"/>
    <w:rsid w:val="00C3488B"/>
    <w:rsid w:val="00C35BD1"/>
    <w:rsid w:val="00C374EF"/>
    <w:rsid w:val="00C45600"/>
    <w:rsid w:val="00C62575"/>
    <w:rsid w:val="00C67C09"/>
    <w:rsid w:val="00C73114"/>
    <w:rsid w:val="00C9579B"/>
    <w:rsid w:val="00C96D3E"/>
    <w:rsid w:val="00CA03D5"/>
    <w:rsid w:val="00CA0EF1"/>
    <w:rsid w:val="00CA260C"/>
    <w:rsid w:val="00CA3102"/>
    <w:rsid w:val="00CB133A"/>
    <w:rsid w:val="00CB2371"/>
    <w:rsid w:val="00CB240D"/>
    <w:rsid w:val="00CB29D7"/>
    <w:rsid w:val="00CB682D"/>
    <w:rsid w:val="00CD0BCA"/>
    <w:rsid w:val="00CD3BC3"/>
    <w:rsid w:val="00CD573E"/>
    <w:rsid w:val="00CD611A"/>
    <w:rsid w:val="00CF422B"/>
    <w:rsid w:val="00CF4BB2"/>
    <w:rsid w:val="00D00D04"/>
    <w:rsid w:val="00D0595B"/>
    <w:rsid w:val="00D2398A"/>
    <w:rsid w:val="00D25F2B"/>
    <w:rsid w:val="00D27429"/>
    <w:rsid w:val="00D33619"/>
    <w:rsid w:val="00D518AA"/>
    <w:rsid w:val="00D53BD1"/>
    <w:rsid w:val="00D54D79"/>
    <w:rsid w:val="00D558DB"/>
    <w:rsid w:val="00D64C81"/>
    <w:rsid w:val="00D738A8"/>
    <w:rsid w:val="00D77CFE"/>
    <w:rsid w:val="00D85494"/>
    <w:rsid w:val="00D86E71"/>
    <w:rsid w:val="00DB3613"/>
    <w:rsid w:val="00DB39DB"/>
    <w:rsid w:val="00DB5ABC"/>
    <w:rsid w:val="00DB6DBC"/>
    <w:rsid w:val="00DD02A2"/>
    <w:rsid w:val="00DE1371"/>
    <w:rsid w:val="00DE13A4"/>
    <w:rsid w:val="00DE452B"/>
    <w:rsid w:val="00DF07E8"/>
    <w:rsid w:val="00DF527D"/>
    <w:rsid w:val="00DF768C"/>
    <w:rsid w:val="00E17846"/>
    <w:rsid w:val="00E237FC"/>
    <w:rsid w:val="00E30F42"/>
    <w:rsid w:val="00E35C7E"/>
    <w:rsid w:val="00E37302"/>
    <w:rsid w:val="00E414FB"/>
    <w:rsid w:val="00E50F2C"/>
    <w:rsid w:val="00E56D02"/>
    <w:rsid w:val="00E703F7"/>
    <w:rsid w:val="00E72A10"/>
    <w:rsid w:val="00E84DD2"/>
    <w:rsid w:val="00E8547E"/>
    <w:rsid w:val="00E94EC4"/>
    <w:rsid w:val="00E95388"/>
    <w:rsid w:val="00EA3348"/>
    <w:rsid w:val="00EA451A"/>
    <w:rsid w:val="00EB738E"/>
    <w:rsid w:val="00EE30D7"/>
    <w:rsid w:val="00EE76BB"/>
    <w:rsid w:val="00EF18E4"/>
    <w:rsid w:val="00EF2372"/>
    <w:rsid w:val="00EF6A66"/>
    <w:rsid w:val="00F016B2"/>
    <w:rsid w:val="00F17D59"/>
    <w:rsid w:val="00F24A1B"/>
    <w:rsid w:val="00F2777F"/>
    <w:rsid w:val="00F31471"/>
    <w:rsid w:val="00F3336F"/>
    <w:rsid w:val="00F37879"/>
    <w:rsid w:val="00F659D1"/>
    <w:rsid w:val="00F80265"/>
    <w:rsid w:val="00F8049E"/>
    <w:rsid w:val="00F86508"/>
    <w:rsid w:val="00F87388"/>
    <w:rsid w:val="00F91991"/>
    <w:rsid w:val="00F965C5"/>
    <w:rsid w:val="00FB440F"/>
    <w:rsid w:val="00FB5EC2"/>
    <w:rsid w:val="00FC04B0"/>
    <w:rsid w:val="00FC12A6"/>
    <w:rsid w:val="00FD18F4"/>
    <w:rsid w:val="00FD57BD"/>
    <w:rsid w:val="00FD7A6D"/>
    <w:rsid w:val="00FE333C"/>
    <w:rsid w:val="00FE3568"/>
    <w:rsid w:val="00FE59BE"/>
    <w:rsid w:val="00FF5B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B714E"/>
  <w15:chartTrackingRefBased/>
  <w15:docId w15:val="{65185DB3-CE0B-4AA8-88F2-B97ECCE5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7060A"/>
    <w:pPr>
      <w:spacing w:after="200" w:line="276" w:lineRule="auto"/>
    </w:pPr>
  </w:style>
  <w:style w:type="paragraph" w:styleId="Nagwek1">
    <w:name w:val="heading 1"/>
    <w:basedOn w:val="Normalny"/>
    <w:next w:val="Normalny"/>
    <w:link w:val="Nagwek1Znak"/>
    <w:uiPriority w:val="9"/>
    <w:qFormat/>
    <w:rsid w:val="0027060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semiHidden/>
    <w:unhideWhenUsed/>
    <w:qFormat/>
    <w:rsid w:val="002706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7060A"/>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semiHidden/>
    <w:rsid w:val="0027060A"/>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59"/>
    <w:rsid w:val="00270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27060A"/>
    <w:rPr>
      <w:color w:val="0000FF"/>
      <w:u w:val="single"/>
    </w:rPr>
  </w:style>
  <w:style w:type="character" w:styleId="Pogrubienie">
    <w:name w:val="Strong"/>
    <w:basedOn w:val="Domylnaczcionkaakapitu"/>
    <w:uiPriority w:val="22"/>
    <w:qFormat/>
    <w:rsid w:val="0027060A"/>
    <w:rPr>
      <w:b/>
      <w:bCs/>
    </w:rPr>
  </w:style>
  <w:style w:type="paragraph" w:styleId="NormalnyWeb">
    <w:name w:val="Normal (Web)"/>
    <w:basedOn w:val="Normalny"/>
    <w:uiPriority w:val="99"/>
    <w:unhideWhenUsed/>
    <w:rsid w:val="0027060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7060A"/>
    <w:pPr>
      <w:ind w:left="720"/>
      <w:contextualSpacing/>
    </w:pPr>
  </w:style>
  <w:style w:type="character" w:customStyle="1" w:styleId="TekstprzypisukocowegoZnak">
    <w:name w:val="Tekst przypisu końcowego Znak"/>
    <w:basedOn w:val="Domylnaczcionkaakapitu"/>
    <w:link w:val="Tekstprzypisukocowego"/>
    <w:uiPriority w:val="99"/>
    <w:semiHidden/>
    <w:rsid w:val="0027060A"/>
    <w:rPr>
      <w:sz w:val="20"/>
      <w:szCs w:val="20"/>
    </w:rPr>
  </w:style>
  <w:style w:type="paragraph" w:styleId="Tekstprzypisukocowego">
    <w:name w:val="endnote text"/>
    <w:basedOn w:val="Normalny"/>
    <w:link w:val="TekstprzypisukocowegoZnak"/>
    <w:uiPriority w:val="99"/>
    <w:semiHidden/>
    <w:unhideWhenUsed/>
    <w:rsid w:val="0027060A"/>
    <w:pPr>
      <w:spacing w:after="0" w:line="240" w:lineRule="auto"/>
    </w:pPr>
    <w:rPr>
      <w:sz w:val="20"/>
      <w:szCs w:val="20"/>
    </w:rPr>
  </w:style>
  <w:style w:type="paragraph" w:styleId="Nagwek">
    <w:name w:val="header"/>
    <w:basedOn w:val="Normalny"/>
    <w:link w:val="NagwekZnak"/>
    <w:uiPriority w:val="99"/>
    <w:unhideWhenUsed/>
    <w:rsid w:val="002706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060A"/>
  </w:style>
  <w:style w:type="paragraph" w:styleId="Stopka">
    <w:name w:val="footer"/>
    <w:basedOn w:val="Normalny"/>
    <w:link w:val="StopkaZnak"/>
    <w:uiPriority w:val="99"/>
    <w:unhideWhenUsed/>
    <w:rsid w:val="002706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060A"/>
  </w:style>
  <w:style w:type="character" w:customStyle="1" w:styleId="TekstdymkaZnak">
    <w:name w:val="Tekst dymka Znak"/>
    <w:basedOn w:val="Domylnaczcionkaakapitu"/>
    <w:link w:val="Tekstdymka"/>
    <w:uiPriority w:val="99"/>
    <w:semiHidden/>
    <w:rsid w:val="0027060A"/>
    <w:rPr>
      <w:rFonts w:ascii="Tahoma" w:hAnsi="Tahoma" w:cs="Tahoma"/>
      <w:sz w:val="16"/>
      <w:szCs w:val="16"/>
    </w:rPr>
  </w:style>
  <w:style w:type="paragraph" w:styleId="Tekstdymka">
    <w:name w:val="Balloon Text"/>
    <w:basedOn w:val="Normalny"/>
    <w:link w:val="TekstdymkaZnak"/>
    <w:uiPriority w:val="99"/>
    <w:semiHidden/>
    <w:unhideWhenUsed/>
    <w:rsid w:val="0027060A"/>
    <w:pPr>
      <w:spacing w:after="0" w:line="240" w:lineRule="auto"/>
    </w:pPr>
    <w:rPr>
      <w:rFonts w:ascii="Tahoma" w:hAnsi="Tahoma" w:cs="Tahoma"/>
      <w:sz w:val="16"/>
      <w:szCs w:val="16"/>
    </w:rPr>
  </w:style>
  <w:style w:type="character" w:styleId="UyteHipercze">
    <w:name w:val="FollowedHyperlink"/>
    <w:basedOn w:val="Domylnaczcionkaakapitu"/>
    <w:uiPriority w:val="99"/>
    <w:semiHidden/>
    <w:unhideWhenUsed/>
    <w:rsid w:val="00625AF9"/>
    <w:rPr>
      <w:color w:val="954F72" w:themeColor="followedHyperlink"/>
      <w:u w:val="single"/>
    </w:rPr>
  </w:style>
  <w:style w:type="character" w:styleId="Nierozpoznanawzmianka">
    <w:name w:val="Unresolved Mention"/>
    <w:basedOn w:val="Domylnaczcionkaakapitu"/>
    <w:uiPriority w:val="99"/>
    <w:semiHidden/>
    <w:unhideWhenUsed/>
    <w:rsid w:val="00625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rd.ec.europa.eu/news-events/news/understanding-climate-smart-agriculture_en" TargetMode="External"/><Relationship Id="rId21" Type="http://schemas.openxmlformats.org/officeDocument/2006/relationships/hyperlink" Target="https://ec.europa.eu/info/news/eu-agri-food-trade-continues-show-solid-growth-2021-oct-26_en" TargetMode="External"/><Relationship Id="rId42" Type="http://schemas.openxmlformats.org/officeDocument/2006/relationships/hyperlink" Target="https://cordis.europa.eu/article/id/434325-nurturing-the-growth-and-development-of-the-organic-sector/pl" TargetMode="External"/><Relationship Id="rId63" Type="http://schemas.openxmlformats.org/officeDocument/2006/relationships/hyperlink" Target="https://eur-lex.europa.eu/legal-content/EN/TXT/?uri=CELEX%3A32021R2245&amp;qid=1639737499815" TargetMode="External"/><Relationship Id="rId84" Type="http://schemas.openxmlformats.org/officeDocument/2006/relationships/hyperlink" Target="https://eur-lex.europa.eu/legal-content/EN/TXT/?uri=CELEX%3A32021D2186&amp;qid=1639652303375" TargetMode="External"/><Relationship Id="rId16" Type="http://schemas.openxmlformats.org/officeDocument/2006/relationships/hyperlink" Target="https://ec.europa.eu/info/news/cap-contributes-balanced-development-eu-rural-areas-2021-dec-13_en" TargetMode="External"/><Relationship Id="rId107" Type="http://schemas.openxmlformats.org/officeDocument/2006/relationships/hyperlink" Target="https://enrd.ec.europa.eu/news-events/news/clustering-carbon-farming-expertise-poland_en" TargetMode="External"/><Relationship Id="rId11" Type="http://schemas.openxmlformats.org/officeDocument/2006/relationships/hyperlink" Target="https://ec.europa.eu/commission/presscorner/detail/en/ip_21_5903" TargetMode="External"/><Relationship Id="rId32" Type="http://schemas.openxmlformats.org/officeDocument/2006/relationships/hyperlink" Target="https://webgate.ec.europa.eu/rasff-window/screen/list" TargetMode="External"/><Relationship Id="rId37" Type="http://schemas.openxmlformats.org/officeDocument/2006/relationships/hyperlink" Target="https://ec.europa.eu/jrc/en/science-update/abating-ammonia" TargetMode="External"/><Relationship Id="rId53" Type="http://schemas.openxmlformats.org/officeDocument/2006/relationships/hyperlink" Target="https://eur-lex.europa.eu/legal-content/EN/TXT/?uri=CELEX%3A32021R2140&amp;qid=1639652303375" TargetMode="External"/><Relationship Id="rId58" Type="http://schemas.openxmlformats.org/officeDocument/2006/relationships/hyperlink" Target="https://eur-lex.europa.eu/legal-content/EN/TXT/?uri=CELEX%3A32021R2130&amp;qid=1639652303375" TargetMode="External"/><Relationship Id="rId74" Type="http://schemas.openxmlformats.org/officeDocument/2006/relationships/hyperlink" Target="https://eur-lex.europa.eu/legal-content/EN/TXT/?uri=CELEX%3A32021R2077&amp;qid=1639652303375" TargetMode="External"/><Relationship Id="rId79" Type="http://schemas.openxmlformats.org/officeDocument/2006/relationships/hyperlink" Target="https://eur-lex.europa.eu/legal-content/EN/TXT/?uri=CELEX%3A32021R2049&amp;qid=1639652303375" TargetMode="External"/><Relationship Id="rId102" Type="http://schemas.openxmlformats.org/officeDocument/2006/relationships/hyperlink" Target="https://cor.europa.eu/pl/news/Pages/organic-farming-stronger-role-implementation-evaluation-action-plan.aspx" TargetMode="External"/><Relationship Id="rId123" Type="http://schemas.openxmlformats.org/officeDocument/2006/relationships/hyperlink" Target="https://www.copa-cogeca.eu/press-releases" TargetMode="External"/><Relationship Id="rId128" Type="http://schemas.openxmlformats.org/officeDocument/2006/relationships/hyperlink" Target="https://www.copa-cogeca.eu/press-releases" TargetMode="External"/><Relationship Id="rId5" Type="http://schemas.openxmlformats.org/officeDocument/2006/relationships/webSettings" Target="webSettings.xml"/><Relationship Id="rId90" Type="http://schemas.openxmlformats.org/officeDocument/2006/relationships/hyperlink" Target="https://www.europarl.europa.eu/committees/en/topical-issues-in-agriculture-9-dec.-/product-details/20211201CAN64416" TargetMode="External"/><Relationship Id="rId95" Type="http://schemas.openxmlformats.org/officeDocument/2006/relationships/hyperlink" Target="https://www.europarl.europa.eu/cmsdata/240540/AGRI%20NEWS%20Issue49_2021_10_11.pdf" TargetMode="External"/><Relationship Id="rId22" Type="http://schemas.openxmlformats.org/officeDocument/2006/relationships/hyperlink" Target="https://ec.europa.eu/info/news/agricultural-sectors-impacted-differently-rise-input-commodity-prices-2021-oct-08_en" TargetMode="External"/><Relationship Id="rId27" Type="http://schemas.openxmlformats.org/officeDocument/2006/relationships/hyperlink" Target="https://ec.europa.eu/info/news/information-measures-increase-public-awareness-common-agricultural-policy-2021-dec-08_en" TargetMode="External"/><Relationship Id="rId43" Type="http://schemas.openxmlformats.org/officeDocument/2006/relationships/hyperlink" Target="https://cordis.europa.eu/article/id/435249-new-photonics-sensor-to-quickly-spot-bacteria-and-pesticides-on-fruit-and-vegetables" TargetMode="External"/><Relationship Id="rId48" Type="http://schemas.openxmlformats.org/officeDocument/2006/relationships/hyperlink" Target="https://eur-lex.europa.eu/legal-content/EN/TXT/?uri=CELEX%3A32021R2116&amp;qid=1639652303375" TargetMode="External"/><Relationship Id="rId64" Type="http://schemas.openxmlformats.org/officeDocument/2006/relationships/hyperlink" Target="https://eur-lex.europa.eu/legal-content/EN/TXT/?uri=CELEX%3A32021R2244&amp;qid=1639737499815" TargetMode="External"/><Relationship Id="rId69" Type="http://schemas.openxmlformats.org/officeDocument/2006/relationships/hyperlink" Target="https://eur-lex.europa.eu/legal-content/EN/TXT/?uri=CELEX%3A32021R2093&amp;qid=1639652303375" TargetMode="External"/><Relationship Id="rId113" Type="http://schemas.openxmlformats.org/officeDocument/2006/relationships/hyperlink" Target="https://enrd.ec.europa.eu/news-events/news/rural-networks-november-meeting_en" TargetMode="External"/><Relationship Id="rId118" Type="http://schemas.openxmlformats.org/officeDocument/2006/relationships/hyperlink" Target="https://enrd.ec.europa.eu/news-events/news/cap-info-cap-tracker_en" TargetMode="External"/><Relationship Id="rId134" Type="http://schemas.openxmlformats.org/officeDocument/2006/relationships/theme" Target="theme/theme1.xml"/><Relationship Id="rId80" Type="http://schemas.openxmlformats.org/officeDocument/2006/relationships/hyperlink" Target="https://eur-lex.europa.eu/legal-content/PL/TXT/?uri=celex%3A32021R1165" TargetMode="External"/><Relationship Id="rId85" Type="http://schemas.openxmlformats.org/officeDocument/2006/relationships/hyperlink" Target="https://eur-lex.europa.eu/legal-content/PL/TXT/PDF/?uri=CELEX:32021D2146&amp;qid=1639652303375&amp;from=EN" TargetMode="External"/><Relationship Id="rId12" Type="http://schemas.openxmlformats.org/officeDocument/2006/relationships/hyperlink" Target="https://ec.europa.eu/commission/presscorner/detail/en/IP_21_6839" TargetMode="External"/><Relationship Id="rId17" Type="http://schemas.openxmlformats.org/officeDocument/2006/relationships/hyperlink" Target="https://ec.europa.eu/info/food-farming-fisheries/key-policies/common-agricultural-policy/cmef/rural-areas/impact-cap-territorial-development-rural-areas-socioeconomic-aspects_en" TargetMode="External"/><Relationship Id="rId33" Type="http://schemas.openxmlformats.org/officeDocument/2006/relationships/hyperlink" Target="https://ec.europa.eu/jrc/en/science-update/eu-crop-map" TargetMode="External"/><Relationship Id="rId38" Type="http://schemas.openxmlformats.org/officeDocument/2006/relationships/hyperlink" Target="https://ec.europa.eu/jrc/en/science-update/guidance-note-monitoring-sustainability-bioeconomy" TargetMode="External"/><Relationship Id="rId59" Type="http://schemas.openxmlformats.org/officeDocument/2006/relationships/hyperlink" Target="https://eur-lex.europa.eu/legal-content/PL/TXT/PDF/?uri=CELEX:32021R2091&amp;qid=1639652303375&amp;from=EN" TargetMode="External"/><Relationship Id="rId103" Type="http://schemas.openxmlformats.org/officeDocument/2006/relationships/hyperlink" Target="https://cor.europa.eu/pl/news/Pages/ENVE-23-24-November-2021.aspx" TargetMode="External"/><Relationship Id="rId108" Type="http://schemas.openxmlformats.org/officeDocument/2006/relationships/hyperlink" Target="https://enrd.ec.europa.eu/news-events/news/new-enrd-thematic-groups-rural-revitalisation-and-rural-proofing_en" TargetMode="External"/><Relationship Id="rId124" Type="http://schemas.openxmlformats.org/officeDocument/2006/relationships/hyperlink" Target="https://www.copa-cogeca.eu/press-releases" TargetMode="External"/><Relationship Id="rId129" Type="http://schemas.openxmlformats.org/officeDocument/2006/relationships/hyperlink" Target="https://copa-cogeca.eu/press-releases" TargetMode="External"/><Relationship Id="rId54" Type="http://schemas.openxmlformats.org/officeDocument/2006/relationships/hyperlink" Target="https://eur-lex.europa.eu/legal-content/EN/TXT/?uri=CELEX%3A32021R2129&amp;qid=1639652303375" TargetMode="External"/><Relationship Id="rId70" Type="http://schemas.openxmlformats.org/officeDocument/2006/relationships/hyperlink" Target="https://eur-lex.europa.eu/legal-content/EN/TXT/?uri=CELEX%3A32021R2092&amp;qid=1639652303375" TargetMode="External"/><Relationship Id="rId75" Type="http://schemas.openxmlformats.org/officeDocument/2006/relationships/hyperlink" Target="https://eur-lex.europa.eu/legal-content/EN/TXT/?uri=CELEX%3A32021R2050&amp;qid=1639652303375" TargetMode="External"/><Relationship Id="rId91" Type="http://schemas.openxmlformats.org/officeDocument/2006/relationships/hyperlink" Target="https://www.europarl.europa.eu/committees/en/competitiveness-of-eu-agriculture-29-nov/product-details/20211122CAN64270" TargetMode="External"/><Relationship Id="rId96" Type="http://schemas.openxmlformats.org/officeDocument/2006/relationships/hyperlink" Target="https://www.europarl.europa.eu/cmsdata/241280/AGRI%20NEWS%20Issue50_2021_10_25%2026.pdf" TargetMode="External"/><Relationship Id="rId1" Type="http://schemas.openxmlformats.org/officeDocument/2006/relationships/customXml" Target="../customXml/item1.xml"/><Relationship Id="rId6" Type="http://schemas.openxmlformats.org/officeDocument/2006/relationships/image" Target="media/image1.png"/><Relationship Id="rId23" Type="http://schemas.openxmlformats.org/officeDocument/2006/relationships/hyperlink" Target="https://ec.europa.eu/info/news/eu-agricultural-outlook-2021-31-consumer-behaviour-influence-meat-and-dairy-markets-2021-dec-09_en" TargetMode="External"/><Relationship Id="rId28" Type="http://schemas.openxmlformats.org/officeDocument/2006/relationships/hyperlink" Target="https://ec.europa.eu/info/food-farming-fisheries/key-policies/common-agricultural-policy/cmef/regulation-and-simplification/information-policy-common-agricultural-policy-1_en" TargetMode="External"/><Relationship Id="rId49" Type="http://schemas.openxmlformats.org/officeDocument/2006/relationships/hyperlink" Target="https://eur-lex.europa.eu/legal-content/EN/TXT/?uri=CELEX%3A32021R2115&amp;qid=1639652303375" TargetMode="External"/><Relationship Id="rId114" Type="http://schemas.openxmlformats.org/officeDocument/2006/relationships/hyperlink" Target="https://enrd.ec.europa.eu/news-events/events/21st-nrn-meeting_en" TargetMode="External"/><Relationship Id="rId119" Type="http://schemas.openxmlformats.org/officeDocument/2006/relationships/hyperlink" Target="https://enrd.ec.europa.eu/news-events/news/launch-first-eu-organic-day_en" TargetMode="External"/><Relationship Id="rId44" Type="http://schemas.openxmlformats.org/officeDocument/2006/relationships/hyperlink" Target="https://cordis.europa.eu/article/id/435308-methane-removal-a-neglected-emissions-reduction-tool/pl" TargetMode="External"/><Relationship Id="rId60" Type="http://schemas.openxmlformats.org/officeDocument/2006/relationships/hyperlink" Target="https://eur-lex.europa.eu/legal-content/EN/TXT/?uri=CELEX%3A32021R2069&amp;qid=1639652303375" TargetMode="External"/><Relationship Id="rId65" Type="http://schemas.openxmlformats.org/officeDocument/2006/relationships/hyperlink" Target="https://eur-lex.europa.eu/legal-content/EN/TXT/?uri=CELEX%3A32021R2097&amp;qid=1639652303375" TargetMode="External"/><Relationship Id="rId81" Type="http://schemas.openxmlformats.org/officeDocument/2006/relationships/hyperlink" Target="https://eur-lex.europa.eu/legal-content/EN/TXT/?uri=CELEX%3A52021DC0786&amp;qid=1639652303375" TargetMode="External"/><Relationship Id="rId86" Type="http://schemas.openxmlformats.org/officeDocument/2006/relationships/hyperlink" Target="https://eur-lex.europa.eu/legal-content/PL/TXT/PDF/?uri=CELEX:52021DC0699&amp;qid=1639652303375&amp;from=EN" TargetMode="External"/><Relationship Id="rId130" Type="http://schemas.openxmlformats.org/officeDocument/2006/relationships/hyperlink" Target="https://copa-cogeca.eu/press-releases" TargetMode="External"/><Relationship Id="rId13" Type="http://schemas.openxmlformats.org/officeDocument/2006/relationships/hyperlink" Target="https://ec.europa.eu/info/news/long-term-vision-eus-rural-areas-launch-rural-pact-2021-dec-20_en" TargetMode="External"/><Relationship Id="rId18" Type="http://schemas.openxmlformats.org/officeDocument/2006/relationships/hyperlink" Target="https://ec.europa.eu/commission/presscorner/detail/en/ip_21_6051" TargetMode="External"/><Relationship Id="rId39" Type="http://schemas.openxmlformats.org/officeDocument/2006/relationships/hyperlink" Target="https://ec.europa.eu/jrc/en/science-update/nutrient-toolkit-and-guide" TargetMode="External"/><Relationship Id="rId109" Type="http://schemas.openxmlformats.org/officeDocument/2006/relationships/hyperlink" Target="https://enrd.ec.europa.eu/news-events/news/1st-thematic-group-meeting-rural-revitalisation_en" TargetMode="External"/><Relationship Id="rId34" Type="http://schemas.openxmlformats.org/officeDocument/2006/relationships/hyperlink" Target="https://ec.europa.eu/jrc/en/science-update/jrc-food-waste-indicators" TargetMode="External"/><Relationship Id="rId50" Type="http://schemas.openxmlformats.org/officeDocument/2006/relationships/hyperlink" Target="https://eur-lex.europa.eu/legal-content/PL/TXT/PDF/?uri=CELEX:32021R2202&amp;qid=1639652303375&amp;from=EN" TargetMode="External"/><Relationship Id="rId55" Type="http://schemas.openxmlformats.org/officeDocument/2006/relationships/hyperlink" Target="https://eur-lex.europa.eu/legal-content/EN/TXT/?uri=CELEX%3A32021R2079&amp;qid=1639652303375" TargetMode="External"/><Relationship Id="rId76" Type="http://schemas.openxmlformats.org/officeDocument/2006/relationships/hyperlink" Target="https://eur-lex.europa.eu/legal-content/EN/TXT/?uri=CELEX%3A32021R2047&amp;qid=1639652303375" TargetMode="External"/><Relationship Id="rId97" Type="http://schemas.openxmlformats.org/officeDocument/2006/relationships/hyperlink" Target="https://www.europarl.europa.eu/cmsdata/241920/AGRI%20NEWS%20Issue51_2021_11_09.pdf" TargetMode="External"/><Relationship Id="rId104" Type="http://schemas.openxmlformats.org/officeDocument/2006/relationships/hyperlink" Target="https://cor.europa.eu/pl/news/Pages/NAT-22-11-2021.aspx" TargetMode="External"/><Relationship Id="rId120" Type="http://schemas.openxmlformats.org/officeDocument/2006/relationships/hyperlink" Target="https://enrd.ec.europa.eu/news-events/news/animal-welfare-public-consultation-now-open_en" TargetMode="External"/><Relationship Id="rId125" Type="http://schemas.openxmlformats.org/officeDocument/2006/relationships/hyperlink" Target="https://www.copa-cogeca.eu/press-releases" TargetMode="External"/><Relationship Id="rId7" Type="http://schemas.openxmlformats.org/officeDocument/2006/relationships/hyperlink" Target="https://ec.europa.eu/commission/presscorner/detail/pl/MEMO_13_631" TargetMode="External"/><Relationship Id="rId71" Type="http://schemas.openxmlformats.org/officeDocument/2006/relationships/hyperlink" Target="https://eur-lex.europa.eu/legal-content/EN/TXT/?uri=CELEX%3A32021R2090&amp;qid=1639652303375" TargetMode="External"/><Relationship Id="rId92" Type="http://schemas.openxmlformats.org/officeDocument/2006/relationships/hyperlink" Target="https://www.europarl.europa.eu/news/en/press-room/20211014IPR14914/new-eu-farm-to-fork-strategy-to-make-our-food-healthier-and-more-sustainable" TargetMode="External"/><Relationship Id="rId2" Type="http://schemas.openxmlformats.org/officeDocument/2006/relationships/numbering" Target="numbering.xml"/><Relationship Id="rId29" Type="http://schemas.openxmlformats.org/officeDocument/2006/relationships/hyperlink" Target="https://ec.europa.eu/commission/presscorner/detail/en/ip_21_6744" TargetMode="External"/><Relationship Id="rId24" Type="http://schemas.openxmlformats.org/officeDocument/2006/relationships/hyperlink" Target="https://ec.europa.eu/info/news/eu-agricultural-outlook-2021-31-lower-demand-feed-impact-arable-crops-2021-dec-09_en" TargetMode="External"/><Relationship Id="rId40" Type="http://schemas.openxmlformats.org/officeDocument/2006/relationships/hyperlink" Target="https://agridata.ec.europa.eu/extensions/DataPortal/agricultural_markets.html" TargetMode="External"/><Relationship Id="rId45" Type="http://schemas.openxmlformats.org/officeDocument/2006/relationships/hyperlink" Target="https://cordis.europa.eu/article/id/435309-fish-and-plant-research-for-future-food-security/pl" TargetMode="External"/><Relationship Id="rId66" Type="http://schemas.openxmlformats.org/officeDocument/2006/relationships/hyperlink" Target="https://eur-lex.europa.eu/legal-content/EN/TXT/?uri=CELEX%3A32021R2096&amp;qid=1639652303375" TargetMode="External"/><Relationship Id="rId87" Type="http://schemas.openxmlformats.org/officeDocument/2006/relationships/hyperlink" Target="https://eur-lex.europa.eu/legal-content/EN/TXT/?uri=CELEX%3A32021L1927&amp;qid=1639652303375" TargetMode="External"/><Relationship Id="rId110" Type="http://schemas.openxmlformats.org/officeDocument/2006/relationships/hyperlink" Target="https://enrd.ec.europa.eu/news-events/news/forum-best-practices-agri-food-supply-chain_en" TargetMode="External"/><Relationship Id="rId115" Type="http://schemas.openxmlformats.org/officeDocument/2006/relationships/hyperlink" Target="https://enrd.ec.europa.eu/news-events/news/eafrd-projects-brochure-ria2021-available-6-languages_en" TargetMode="External"/><Relationship Id="rId131" Type="http://schemas.openxmlformats.org/officeDocument/2006/relationships/hyperlink" Target="mailto:info@eastpoland.eu" TargetMode="External"/><Relationship Id="rId61" Type="http://schemas.openxmlformats.org/officeDocument/2006/relationships/hyperlink" Target="https://eur-lex.europa.eu/legal-content/EN/TXT/?uri=CELEX%3A32021R2067&amp;qid=1639652303375" TargetMode="External"/><Relationship Id="rId82" Type="http://schemas.openxmlformats.org/officeDocument/2006/relationships/hyperlink" Target="https://eur-lex.europa.eu/legal-content/EN/TXT/?uri=CELEX%3A52021DC0737&amp;qid=1639652303375" TargetMode="External"/><Relationship Id="rId19" Type="http://schemas.openxmlformats.org/officeDocument/2006/relationships/hyperlink" Target="https://eustartupvillageforum.eu/" TargetMode="External"/><Relationship Id="rId14" Type="http://schemas.openxmlformats.org/officeDocument/2006/relationships/hyperlink" Target="https://ec.europa.eu/commission/presscorner/detail/en/ip_21_6178" TargetMode="External"/><Relationship Id="rId30" Type="http://schemas.openxmlformats.org/officeDocument/2006/relationships/hyperlink" Target="https://ec.europa.eu/eusurvey/runner/2nd_survey_UTPs" TargetMode="External"/><Relationship Id="rId35" Type="http://schemas.openxmlformats.org/officeDocument/2006/relationships/hyperlink" Target="https://ec.europa.eu/jrc/en/news/latest-science-climate-change-here-what-joint-research-centre-doing-cop26" TargetMode="External"/><Relationship Id="rId56" Type="http://schemas.openxmlformats.org/officeDocument/2006/relationships/hyperlink" Target="https://eur-lex.europa.eu/legal-content/EN/TXT/?uri=CELEX%3A32021R2029&amp;qid=1639652303375" TargetMode="External"/><Relationship Id="rId77" Type="http://schemas.openxmlformats.org/officeDocument/2006/relationships/hyperlink" Target="https://eur-lex.europa.eu/legal-content/EN/TXT/?uri=CELEX%3A32021R2081&amp;qid=1639652303375" TargetMode="External"/><Relationship Id="rId100" Type="http://schemas.openxmlformats.org/officeDocument/2006/relationships/hyperlink" Target="https://www.europarl.europa.eu/cmsdata/243396/AGRI%20NEWS%20Issue54_2021_12_9.pdf" TargetMode="External"/><Relationship Id="rId105" Type="http://schemas.openxmlformats.org/officeDocument/2006/relationships/hyperlink" Target="https://cor.europa.eu/pl/news/Pages/Glasgow-Chronicles-EU-and-the-US-announce-a-global-pledge-to-slash-methane.aspx" TargetMode="External"/><Relationship Id="rId126" Type="http://schemas.openxmlformats.org/officeDocument/2006/relationships/hyperlink" Target="https://www.copa-cogeca.eu/press-releases" TargetMode="External"/><Relationship Id="rId8" Type="http://schemas.openxmlformats.org/officeDocument/2006/relationships/hyperlink" Target="https://ec.europa.eu/environment/agriculture/index.htm" TargetMode="External"/><Relationship Id="rId51" Type="http://schemas.openxmlformats.org/officeDocument/2006/relationships/hyperlink" Target="https://eur-lex.europa.eu/legal-content/EN/TXT/?uri=CELEX%3A32021R2172&amp;qid=1639652303375" TargetMode="External"/><Relationship Id="rId72" Type="http://schemas.openxmlformats.org/officeDocument/2006/relationships/hyperlink" Target="https://eur-lex.europa.eu/legal-content/EN/TXT/?uri=CELEX%3A32021R2080&amp;qid=1639652303375" TargetMode="External"/><Relationship Id="rId93" Type="http://schemas.openxmlformats.org/officeDocument/2006/relationships/hyperlink" Target="https://www.europarl.europa.eu/doceo/document/TA-9-2021-0425_PL.html" TargetMode="External"/><Relationship Id="rId98" Type="http://schemas.openxmlformats.org/officeDocument/2006/relationships/hyperlink" Target="https://www.europarl.europa.eu/cmsdata/242370/AGRI%20NEWS%20Issue52_2021_11_18.pdf" TargetMode="External"/><Relationship Id="rId121" Type="http://schemas.openxmlformats.org/officeDocument/2006/relationships/hyperlink" Target="https://www.copa-cogeca.eu/press-releases" TargetMode="External"/><Relationship Id="rId3" Type="http://schemas.openxmlformats.org/officeDocument/2006/relationships/styles" Target="styles.xml"/><Relationship Id="rId25" Type="http://schemas.openxmlformats.org/officeDocument/2006/relationships/hyperlink" Target="https://ec.europa.eu/commission/presscorner/detail/en/IP_21_6687" TargetMode="External"/><Relationship Id="rId46" Type="http://schemas.openxmlformats.org/officeDocument/2006/relationships/hyperlink" Target="https://cordis.europa.eu/article/id/435275-project-of-the-month-a-race-to-save-the-world-s-wild-pollinators/pl" TargetMode="External"/><Relationship Id="rId67" Type="http://schemas.openxmlformats.org/officeDocument/2006/relationships/hyperlink" Target="https://eur-lex.europa.eu/legal-content/EN/TXT/?uri=CELEX%3A32021R2095&amp;qid=1639652303375" TargetMode="External"/><Relationship Id="rId116" Type="http://schemas.openxmlformats.org/officeDocument/2006/relationships/hyperlink" Target="https://enrd.ec.europa.eu/evaluation/good-practice-workshops/new-tools-monitoring-and-evaluation-insights-evaluation-knowledge_en" TargetMode="External"/><Relationship Id="rId20" Type="http://schemas.openxmlformats.org/officeDocument/2006/relationships/hyperlink" Target="https://ec.europa.eu/commission/presscorner/detail/en/ip_21_5109" TargetMode="External"/><Relationship Id="rId41" Type="http://schemas.openxmlformats.org/officeDocument/2006/relationships/hyperlink" Target="https://cordis.europa.eu/article/id/434326-how-variety-can-be-the-spice-of-life-for-eu-farms/pl" TargetMode="External"/><Relationship Id="rId62" Type="http://schemas.openxmlformats.org/officeDocument/2006/relationships/hyperlink" Target="https://eur-lex.europa.eu/legal-content/EN/TXT/?uri=CELEX%3A32021R1929&amp;qid=1639652303375" TargetMode="External"/><Relationship Id="rId83" Type="http://schemas.openxmlformats.org/officeDocument/2006/relationships/hyperlink" Target="https://eur-lex.europa.eu/legal-content/EN/TXT/?uri=COM:2021:652:FIN" TargetMode="External"/><Relationship Id="rId88" Type="http://schemas.openxmlformats.org/officeDocument/2006/relationships/hyperlink" Target="https://www.europarl.europa.eu/news/en/press-room/20211118IPR17613/common-agricultural-policy-reform-gets-final-approval-from-meps" TargetMode="External"/><Relationship Id="rId111" Type="http://schemas.openxmlformats.org/officeDocument/2006/relationships/hyperlink" Target="https://enrd.ec.europa.eu/news-events/news/cop26-sustainable-food-systems-agreement_en" TargetMode="External"/><Relationship Id="rId132" Type="http://schemas.openxmlformats.org/officeDocument/2006/relationships/hyperlink" Target="http://www.eastpoland.eu" TargetMode="External"/><Relationship Id="rId15" Type="http://schemas.openxmlformats.org/officeDocument/2006/relationships/hyperlink" Target="https://ec.europa.eu/info/news/green-deal-2030-targets-and-agricultural-production-studies-2021-oct-18_en" TargetMode="External"/><Relationship Id="rId36" Type="http://schemas.openxmlformats.org/officeDocument/2006/relationships/hyperlink" Target="https://ec.europa.eu/jrc/en/science-update/improving-national-air-pollutants-emissions-inventories" TargetMode="External"/><Relationship Id="rId57" Type="http://schemas.openxmlformats.org/officeDocument/2006/relationships/hyperlink" Target="https://eur-lex.europa.eu/legal-content/EN/TXT/?uri=CELEX%3A32021R1974&amp;qid=1639652303375" TargetMode="External"/><Relationship Id="rId106" Type="http://schemas.openxmlformats.org/officeDocument/2006/relationships/hyperlink" Target="https://cor.europa.eu/pl/news/Pages/COP26.aspx" TargetMode="External"/><Relationship Id="rId127" Type="http://schemas.openxmlformats.org/officeDocument/2006/relationships/hyperlink" Target="https://ec.europa.eu/environment/publications/proposal-regulation-deforestation-free-products_en" TargetMode="External"/><Relationship Id="rId10" Type="http://schemas.openxmlformats.org/officeDocument/2006/relationships/hyperlink" Target="https://eur-lex.europa.eu/legal-content/PL/TXT/PDF/?uri=CELEX:32021R2091&amp;from=EN" TargetMode="External"/><Relationship Id="rId31" Type="http://schemas.openxmlformats.org/officeDocument/2006/relationships/hyperlink" Target="https://ec.europa.eu/info/food-farming-fisheries/trade/agriculture-markets-and-prices_en" TargetMode="External"/><Relationship Id="rId52" Type="http://schemas.openxmlformats.org/officeDocument/2006/relationships/hyperlink" Target="https://eur-lex.europa.eu/legal-content/EN/TXT/?uri=CELEX%3A32021R2169&amp;qid=1639652303375" TargetMode="External"/><Relationship Id="rId73" Type="http://schemas.openxmlformats.org/officeDocument/2006/relationships/hyperlink" Target="https://eur-lex.europa.eu/legal-content/EN/TXT/?uri=CELEX%3A32021R2076&amp;qid=1639652303375" TargetMode="External"/><Relationship Id="rId78" Type="http://schemas.openxmlformats.org/officeDocument/2006/relationships/hyperlink" Target="https://eur-lex.europa.eu/legal-content/PL/TXT/PDF/?uri=CELEX:32021R2068&amp;qid=1639652303375&amp;from=EN" TargetMode="External"/><Relationship Id="rId94" Type="http://schemas.openxmlformats.org/officeDocument/2006/relationships/hyperlink" Target="https://www.europarl.europa.eu/committees/en/agri/home/highlights" TargetMode="External"/><Relationship Id="rId99" Type="http://schemas.openxmlformats.org/officeDocument/2006/relationships/hyperlink" Target="https://www.europarl.europa.eu/cmsdata/242996/AGRI%20NEWS%20Issue53_2021_11_29.pdf" TargetMode="External"/><Relationship Id="rId101" Type="http://schemas.openxmlformats.org/officeDocument/2006/relationships/hyperlink" Target="https://www.europarl.europa.eu/committees/en/series-of-votes-and-discussion-with-the-/product-details/20211221CAN64563" TargetMode="External"/><Relationship Id="rId122" Type="http://schemas.openxmlformats.org/officeDocument/2006/relationships/hyperlink" Target="https://www.copa-cogeca.eu/press-releases" TargetMode="External"/><Relationship Id="rId4" Type="http://schemas.openxmlformats.org/officeDocument/2006/relationships/settings" Target="settings.xml"/><Relationship Id="rId9" Type="http://schemas.openxmlformats.org/officeDocument/2006/relationships/hyperlink" Target="https://ec.europa.eu/info/news/eu686-million-be-reimbursed-european-farmers-2021-nov-30_en" TargetMode="External"/><Relationship Id="rId26" Type="http://schemas.openxmlformats.org/officeDocument/2006/relationships/hyperlink" Target="https://ec.europa.eu/info/news/eu-us-joint-press-statement-2021-nov-03_en" TargetMode="External"/><Relationship Id="rId47" Type="http://schemas.openxmlformats.org/officeDocument/2006/relationships/hyperlink" Target="https://cordis.europa.eu/article/id/435487-connected-cows-for-better-meat-and-dairy-products/pl" TargetMode="External"/><Relationship Id="rId68" Type="http://schemas.openxmlformats.org/officeDocument/2006/relationships/hyperlink" Target="https://eur-lex.europa.eu/legal-content/EN/TXT/?uri=CELEX%3A32021R2094&amp;qid=1639652303375" TargetMode="External"/><Relationship Id="rId89" Type="http://schemas.openxmlformats.org/officeDocument/2006/relationships/hyperlink" Target="https://www.consilium.europa.eu/en/press/press-releases/2021/12/02/council-adopts-fairer-greener-and-more-performance-based-farming-policy-for-2023-2027/?utm_source=dsms-auto&amp;utm_medium=email&amp;utm_campaign=Council%20adopts%20fairer%2C%20greener%20and%20more%20performance-based%20farming%20policy%20for%202023-2027%22%20HYPERLINK%20%22https://www.europarl.europa.eu/news/en/press-room/20211118IPR17613/common-agricultural-policy-reform-gets-final-approval-from-meps" TargetMode="External"/><Relationship Id="rId112" Type="http://schemas.openxmlformats.org/officeDocument/2006/relationships/hyperlink" Target="https://enrd.ec.europa.eu/publications/eu-rural-review-32-long-term-vision-rural-areas_en" TargetMode="External"/><Relationship Id="rId133"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1DFE9-DC0F-4D7F-B060-08D6D838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8168</Words>
  <Characters>49014</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b.pawlik</dc:creator>
  <cp:keywords/>
  <dc:description/>
  <cp:lastModifiedBy>b.pawlik</cp:lastModifiedBy>
  <cp:revision>5</cp:revision>
  <dcterms:created xsi:type="dcterms:W3CDTF">2021-12-30T09:35:00Z</dcterms:created>
  <dcterms:modified xsi:type="dcterms:W3CDTF">2021-12-30T09:59:00Z</dcterms:modified>
</cp:coreProperties>
</file>