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0A9DB" w14:textId="6F59DB92" w:rsidR="00A3697C" w:rsidRDefault="00A3697C" w:rsidP="00A3697C">
      <w:pPr>
        <w:pStyle w:val="Nagwek1"/>
        <w:spacing w:before="0" w:line="240" w:lineRule="auto"/>
        <w:jc w:val="both"/>
        <w:rPr>
          <w:rFonts w:ascii="Times New Roman" w:eastAsia="Yu Gothic Medium" w:hAnsi="Times New Roman" w:cs="Times New Roma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326885" wp14:editId="133EE813">
            <wp:simplePos x="0" y="0"/>
            <wp:positionH relativeFrom="column">
              <wp:posOffset>723900</wp:posOffset>
            </wp:positionH>
            <wp:positionV relativeFrom="paragraph">
              <wp:posOffset>-457200</wp:posOffset>
            </wp:positionV>
            <wp:extent cx="4221480" cy="1790700"/>
            <wp:effectExtent l="0" t="0" r="762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Yu Gothic Medium" w:hAnsi="Times New Roman" w:cs="Times New Roman"/>
        </w:rPr>
        <w:br w:type="textWrapping" w:clear="all"/>
      </w:r>
    </w:p>
    <w:p w14:paraId="01C324C8" w14:textId="77777777" w:rsidR="00A3697C" w:rsidRDefault="00A3697C" w:rsidP="00A3697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Monitor legislacyjny Domu Polski Wschodniej</w:t>
      </w:r>
    </w:p>
    <w:p w14:paraId="3666C1EE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1F2AA6ED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Dom Polski Wschodniej jest wspólnym przedstawicielstwem pięciu regionów Polski Wschodniej w stolicy Unii Europejskiej. Biuro tworzą województwa lubelskie, podkarpackie, podlaskie, świętokrzyskie oraz warmińsko – mazurskie. </w:t>
      </w:r>
    </w:p>
    <w:p w14:paraId="425285F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72E9896D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 xml:space="preserve">W ramach prowadzonych przez Dom Polski Wschodniej w Brukseli działań monitorujących procesy legislacyjne w wybranych politykach Unii Europejskiej, pragniemy Państwu przekazać aktualne wiadomości dot. polityki rolnej. </w:t>
      </w:r>
    </w:p>
    <w:p w14:paraId="044A05C0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26CB40A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Mamy nadzieję, że poniższe dane okażą się interesujące i przydatne w Państwa pracy.</w:t>
      </w:r>
    </w:p>
    <w:p w14:paraId="5E7B754B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14FB469" w14:textId="77777777" w:rsidR="00A3697C" w:rsidRDefault="00A3697C" w:rsidP="00A3697C">
      <w:pPr>
        <w:shd w:val="clear" w:color="auto" w:fill="D5DCE4" w:themeFill="text2" w:themeFillTint="33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Polityka Rolna Unii Europejskiej</w:t>
      </w:r>
    </w:p>
    <w:p w14:paraId="29C8E4C8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1AFD8ED2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W Unii Europejskiej niemal 50% całego terytorium zajmują użytki rolne - zarówno grunty orne, jak i trwałe użytki zielone. Rolnictwo odgrywa zatem kluczową rolę w gospodarowaniu gruntami, ponosząc jednocześnie znaczącą odpowiedzialność za zachowanie właściwego stanu środowiska. Zrównoważone rolnictwo wymaga zarządzania zasobami naturalnymi w sposób zapewniający ich ciągłą dostępność, również w wieloletniej perspektywie. </w:t>
      </w:r>
    </w:p>
    <w:p w14:paraId="0C5CD0AE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</w:pPr>
    </w:p>
    <w:p w14:paraId="5FBE5423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shd w:val="clear" w:color="auto" w:fill="FFFFFF"/>
        </w:rPr>
        <w:t xml:space="preserve">Unijna polityka rolna koncentruje się na  zapewnieniu rolnikom odpowiedniego standardu życia, a konsumentom stałego dostępu do bezpiecznej żywności w przystępnych cenach bazując przede wszystkim na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Wspólnej Polityce Rolnej (WPR), która od 1962 roku nieprzerwanie dostosowuje się do warunków panujących w tym sektorze, ułatwiając europejskim rolnikom zaspokajanie rosnących potrzeb 500 mln obywateli UE. </w:t>
      </w:r>
    </w:p>
    <w:p w14:paraId="23AEB402" w14:textId="77777777" w:rsidR="00A3697C" w:rsidRDefault="00A3697C" w:rsidP="00A3697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ramach reformy z czerwca 2013 roku wyznaczono trzy priorytety: </w:t>
      </w:r>
    </w:p>
    <w:p w14:paraId="003C7CC8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zagwarantowanie rentownej produkcji żywności;</w:t>
      </w:r>
    </w:p>
    <w:p w14:paraId="2B8BC625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zapewnienie zrównoważonego gospodarowania zasobami naturalnymi;</w:t>
      </w:r>
    </w:p>
    <w:p w14:paraId="2C3D49D8" w14:textId="77777777" w:rsidR="00A3697C" w:rsidRDefault="00A3697C" w:rsidP="00A3697C">
      <w:pPr>
        <w:numPr>
          <w:ilvl w:val="0"/>
          <w:numId w:val="2"/>
        </w:numPr>
        <w:shd w:val="clear" w:color="auto" w:fill="FFFFFF"/>
        <w:spacing w:after="0" w:line="240" w:lineRule="auto"/>
        <w:ind w:left="567" w:hanging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wspieranie zrównoważonego rozwoju wszystkich obszarów wiejskich w UE.</w:t>
      </w:r>
    </w:p>
    <w:p w14:paraId="4646A182" w14:textId="77777777" w:rsidR="00A3697C" w:rsidRDefault="00A3697C" w:rsidP="00A3697C">
      <w:pPr>
        <w:shd w:val="clear" w:color="auto" w:fill="FFFFFF"/>
        <w:spacing w:after="0" w:line="240" w:lineRule="auto"/>
        <w:ind w:left="567"/>
        <w:contextualSpacing/>
        <w:jc w:val="both"/>
        <w:textAlignment w:val="baseline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EAEE15A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W odróżnieniu od innych sektorów stanowiących element polityki krajowej, rolnictwo jest obszarem wspieranym prawie wyłącznie na poziomie europejskim. Publiczna polityka dla tego strategicznego obszaru ma kluczowe znaczenie w ciągłym wspieraniu bezpieczeństwa żywności oraz efektywnym wykorzystywaniu zasobów naturalnych na rzecz rozwoju gospodarczego obszarów wiejskich. Ustanowione priorytety są wspólne dla wszystkich państw członkowskich, a ich osiągnięcie bez finansowanego wspierania rolnictwa nie będzie możliwe. Polityka europejska, w odróżnieniu od polityki krajowej, pozwala efektywniej zarządzać budżetem i powinna być formułowana w sposób zapewniający sprawiedliwe warunki, oparte na wzajemnych celach, zasadach i przepisach. Poza zarządzaniem jednolitym unijnym rynkiem,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lastRenderedPageBreak/>
        <w:t>pozostałe cele wymagające działań o zasięgu transnarodowym obejmują spójność pomiędzy państwami i regionami, transgraniczne problemy ekologiczne i globalne wyzwania, jak zmiana klimatu, gospodarka wodna, różnorodność biologiczna, zdrowie i dobrostan zwierząt, bezpieczeństwo żywności i paszy, zdrowie roślin i zdrowie publiczne oraz dobro konsumentów.</w:t>
      </w:r>
    </w:p>
    <w:p w14:paraId="36080D77" w14:textId="77777777" w:rsidR="00A3697C" w:rsidRDefault="00A3697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6DF96AEA" w14:textId="77777777" w:rsidR="00A3697C" w:rsidRDefault="0041248C" w:rsidP="00A3697C">
      <w:pPr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8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https://ec.europa.eu/commission/presscorner/detail/pl/MEMO_13_631</w:t>
        </w:r>
      </w:hyperlink>
    </w:p>
    <w:p w14:paraId="1487874D" w14:textId="77777777" w:rsidR="00A3697C" w:rsidRDefault="0041248C" w:rsidP="00A3697C">
      <w:pPr>
        <w:spacing w:after="0" w:line="240" w:lineRule="auto"/>
        <w:jc w:val="both"/>
        <w:rPr>
          <w:rStyle w:val="Hipercze"/>
        </w:rPr>
      </w:pPr>
      <w:hyperlink r:id="rId9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https://ec.europa.eu/environment/agriculture/index.htm</w:t>
        </w:r>
      </w:hyperlink>
    </w:p>
    <w:p w14:paraId="2E5E44DA" w14:textId="77777777" w:rsidR="00A3697C" w:rsidRDefault="00A3697C" w:rsidP="00A3697C">
      <w:pPr>
        <w:spacing w:after="0" w:line="240" w:lineRule="auto"/>
        <w:jc w:val="both"/>
      </w:pPr>
    </w:p>
    <w:p w14:paraId="71843BA7" w14:textId="77777777" w:rsidR="00A3697C" w:rsidRDefault="00A3697C" w:rsidP="00A3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17B69" w14:textId="77777777" w:rsidR="00A3697C" w:rsidRDefault="00A3697C" w:rsidP="00A3697C">
      <w:pPr>
        <w:spacing w:after="0" w:line="240" w:lineRule="auto"/>
        <w:jc w:val="both"/>
        <w:rPr>
          <w:rStyle w:val="Hipercz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986"/>
      </w:tblGrid>
      <w:tr w:rsidR="00A3697C" w14:paraId="3C2E37D2" w14:textId="77777777" w:rsidTr="00A3697C">
        <w:trPr>
          <w:jc w:val="center"/>
        </w:trPr>
        <w:tc>
          <w:tcPr>
            <w:tcW w:w="8986" w:type="dxa"/>
            <w:shd w:val="clear" w:color="auto" w:fill="D5DCE4" w:themeFill="text2" w:themeFillTint="33"/>
            <w:hideMark/>
          </w:tcPr>
          <w:p w14:paraId="63187430" w14:textId="77777777" w:rsidR="00A3697C" w:rsidRPr="00E13B79" w:rsidRDefault="00A3697C" w:rsidP="00E13B7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13B79">
              <w:rPr>
                <w:rFonts w:ascii="Times New Roman" w:eastAsia="Yu Gothic Medium" w:hAnsi="Times New Roman" w:cs="Times New Roman"/>
                <w:b/>
                <w:sz w:val="24"/>
                <w:szCs w:val="24"/>
              </w:rPr>
              <w:t>Bieżące prace i procesy prowadzone w Brukseli w ramach Wspólnej Polityki Rolnej</w:t>
            </w:r>
          </w:p>
        </w:tc>
      </w:tr>
    </w:tbl>
    <w:p w14:paraId="542039B9" w14:textId="77777777" w:rsidR="00A3697C" w:rsidRDefault="00A3697C" w:rsidP="00A36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73533E27" w14:textId="77777777" w:rsidR="00A3697C" w:rsidRDefault="00A3697C" w:rsidP="00A3697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5B84571A" w14:textId="77777777" w:rsidR="00A3697C" w:rsidRDefault="00A3697C" w:rsidP="00A3697C">
      <w:pPr>
        <w:shd w:val="clear" w:color="auto" w:fill="FFC000" w:themeFill="accent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Yu Gothic Medium" w:hAnsi="Times New Roman" w:cs="Times New Roman"/>
          <w:b/>
          <w:sz w:val="32"/>
          <w:szCs w:val="32"/>
          <w:lang w:eastAsia="pl-PL"/>
        </w:rPr>
        <w:t>KOMISJA EUROPEJSKA</w:t>
      </w:r>
    </w:p>
    <w:p w14:paraId="59D8820E" w14:textId="77777777" w:rsidR="00CD543F" w:rsidRDefault="00CD543F" w:rsidP="00CD543F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bookmarkStart w:id="0" w:name="_Hlk91572570"/>
    </w:p>
    <w:p w14:paraId="62023DA2" w14:textId="2C28863B" w:rsidR="00CD543F" w:rsidRDefault="00CD543F" w:rsidP="00CD543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I. Zapewnienie globalnych dostaw żywności i bezpieczeństwa żywnościowego</w:t>
      </w:r>
    </w:p>
    <w:p w14:paraId="2213EB72" w14:textId="1C322524" w:rsidR="00CD543F" w:rsidRDefault="00CD543F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Komisja Europejska pod</w:t>
      </w:r>
      <w:r w:rsidR="00CF2105">
        <w:rPr>
          <w:rFonts w:ascii="Times New Roman" w:eastAsia="Yu Gothic Medium" w:hAnsi="Times New Roman" w:cs="Times New Roman"/>
          <w:sz w:val="24"/>
          <w:szCs w:val="24"/>
        </w:rPr>
        <w:t>ejmuje działania w celu przygotowania się na potencjalne zagrożenia dla światowych dostaw żywności i bezpieczeństwa żywnościowego, w obliczu trwającej wojny na Ukrainie. Podjęte środki mają również wesprzeć unijnych rolników, m.in. poprzez udostępnienie 500 mln € w przydziałach krajowych w celu bezpośredniego wsparcia producentów rolnych najbardziej dotkniętych wyższymi kosztami nakładów i zamknięciem rynków eksportowych, czy poprzez umożliwienie krajom UE dokonywania z góry zwiększonych płatności bezpośrednich w ramach WPR.</w:t>
      </w:r>
    </w:p>
    <w:p w14:paraId="4AC78D00" w14:textId="7A8F0836" w:rsidR="00CF2105" w:rsidRDefault="00CF2105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Więcej na ten temat:</w:t>
      </w:r>
    </w:p>
    <w:p w14:paraId="30DAED90" w14:textId="50DB4374" w:rsidR="00CD543F" w:rsidRDefault="0041248C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10" w:anchor="contingency-plan-for-food-supply-and-food-security" w:history="1">
        <w:r w:rsidR="00CF2105" w:rsidRPr="001F7704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https://ec.europa.eu/info/food-farming-fisheries/key-policies/common-agricultural-policy/market-measures/agri-food-supply-chain/contingency-plan_en#contingency-plan-for-food-supply-and-food-security</w:t>
        </w:r>
      </w:hyperlink>
      <w:r w:rsidR="00CF2105"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</w:p>
    <w:p w14:paraId="06B7AA96" w14:textId="4F17F01E" w:rsidR="00CF2105" w:rsidRPr="00CF2105" w:rsidRDefault="00CF2105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69548DEA" w14:textId="4F4883AD" w:rsidR="00CF2105" w:rsidRDefault="0041248C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11" w:history="1">
        <w:r w:rsidR="00431DC9" w:rsidRPr="001F7704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https://ec.europa.eu/commission/presscorner/detail/pl/IP_22_1963</w:t>
        </w:r>
      </w:hyperlink>
      <w:r w:rsidR="00431DC9"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</w:p>
    <w:p w14:paraId="2BF057EB" w14:textId="77777777" w:rsidR="00431DC9" w:rsidRPr="00CF2105" w:rsidRDefault="00431DC9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</w:p>
    <w:p w14:paraId="46379008" w14:textId="0CA2AD04" w:rsidR="00715385" w:rsidRDefault="00715385" w:rsidP="0071538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I. Nowe prawodawstwo ekologiczne</w:t>
      </w:r>
    </w:p>
    <w:p w14:paraId="5C9D4E48" w14:textId="77777777" w:rsidR="00715385" w:rsidRDefault="00715385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1 stycznia 2022 roku weszły w życie nowe przepisy w zakresie rolnictwa ekologicznego. Proces ekologicznej certyfikacji dla małych rolników ma być łatwiejszy, a jednocześnie certyfikacją będzie można objąć większą liczbę produktów (np. wosk pszczeli, sól, wełna). Przepisy ujednolicają zasady związane z użytkowaniem pestycydów, pojawiły się również dodatkowe wymogi związane m.in. z hodowlą drobiu, jeleni i królików.</w:t>
      </w:r>
    </w:p>
    <w:p w14:paraId="19D11605" w14:textId="77777777" w:rsidR="00715385" w:rsidRDefault="00715385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05468CF2" w14:textId="77777777" w:rsidR="00715385" w:rsidRDefault="0041248C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2" w:history="1">
        <w:r w:rsidR="00715385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https://ec.europa.eu/info/food-farming-fisheries/farming/organic-farming/future-organics_en</w:t>
        </w:r>
      </w:hyperlink>
      <w:r w:rsidR="0071538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E99CC31" w14:textId="77777777" w:rsidR="00715385" w:rsidRPr="00275724" w:rsidRDefault="00715385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D3B816A" w14:textId="03916CAD" w:rsidR="00715385" w:rsidRDefault="00715385" w:rsidP="0071538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II. Leki weterynaryjne: wejście w życie znowelizowanych przepisów</w:t>
      </w:r>
    </w:p>
    <w:p w14:paraId="1EE0A50A" w14:textId="77777777" w:rsidR="00715385" w:rsidRDefault="00715385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28 stycznia 2022 roku zaczęły obowiązywać przepisy przyjęte w 2019 roku, dotyczące weterynaryjnych produktów leczniczych. Znowelizowana legislacja ma wspierać realizację celów określonych w europejskim planie działania pn. </w:t>
      </w:r>
      <w:r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One Health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a także zawartych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w strategii </w:t>
      </w:r>
      <w:r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Od pola do stołu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 związanych z opornością na leki przeciwdrobnoustrojowe.</w:t>
      </w:r>
    </w:p>
    <w:p w14:paraId="2B2828E8" w14:textId="77777777" w:rsidR="00715385" w:rsidRDefault="00715385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3EB60F91" w14:textId="77777777" w:rsidR="00715385" w:rsidRDefault="0041248C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3" w:history="1">
        <w:r w:rsidR="00715385" w:rsidRPr="007F3F6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https://ec.europa.eu/commission/presscorner/detail/en/ip_22_663</w:t>
        </w:r>
      </w:hyperlink>
      <w:r w:rsidR="0071538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9800BDC" w14:textId="77777777" w:rsidR="00715385" w:rsidRDefault="00715385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Nowe rozporządzenie:</w:t>
      </w:r>
    </w:p>
    <w:p w14:paraId="7053DD1F" w14:textId="77777777" w:rsidR="00715385" w:rsidRPr="00004E17" w:rsidRDefault="0041248C" w:rsidP="00715385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4" w:history="1">
        <w:r w:rsidR="00715385" w:rsidRPr="007F3F67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https://eur-lex.europa.eu/legal-content/EN/TXT/?uri=CELEX:32019R0006</w:t>
        </w:r>
      </w:hyperlink>
      <w:r w:rsidR="00715385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65A768CF" w14:textId="453B75B1" w:rsidR="00A3697C" w:rsidRDefault="00A3697C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151EDEE5" w14:textId="77777777" w:rsidR="001A1DB1" w:rsidRDefault="001A1DB1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0C54E59A" w14:textId="10DE0FAC" w:rsidR="007677E4" w:rsidRDefault="007677E4" w:rsidP="007677E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 xml:space="preserve">III. </w:t>
      </w:r>
      <w:r w:rsidR="00D46E49">
        <w:rPr>
          <w:rFonts w:ascii="Times New Roman" w:eastAsia="Yu Gothic Medium" w:hAnsi="Times New Roman" w:cs="Times New Roman"/>
          <w:b/>
          <w:sz w:val="24"/>
          <w:szCs w:val="24"/>
        </w:rPr>
        <w:t>Nowe zasady komunikacji i wizualizacji w obszarze programów finansowania UE</w:t>
      </w:r>
    </w:p>
    <w:p w14:paraId="5BCC277C" w14:textId="1B0F6AB9" w:rsidR="007677E4" w:rsidRDefault="007677E4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sz w:val="24"/>
          <w:szCs w:val="24"/>
        </w:rPr>
        <w:t>Komisja Europejska opublikowała nowe zasady komunikacji i wizualizacji</w:t>
      </w:r>
      <w:r w:rsidR="00CD1072">
        <w:rPr>
          <w:rFonts w:ascii="Times New Roman" w:eastAsia="Yu Gothic Medium" w:hAnsi="Times New Roman" w:cs="Times New Roman"/>
          <w:sz w:val="24"/>
          <w:szCs w:val="24"/>
        </w:rPr>
        <w:t xml:space="preserve"> w obrębie programów finansowania UE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, w tym </w:t>
      </w:r>
      <w:r w:rsidR="006070FD">
        <w:rPr>
          <w:rFonts w:ascii="Times New Roman" w:eastAsia="Yu Gothic Medium" w:hAnsi="Times New Roman" w:cs="Times New Roman"/>
          <w:sz w:val="24"/>
          <w:szCs w:val="24"/>
        </w:rPr>
        <w:t xml:space="preserve">przepisy </w:t>
      </w:r>
      <w:r>
        <w:rPr>
          <w:rFonts w:ascii="Times New Roman" w:eastAsia="Yu Gothic Medium" w:hAnsi="Times New Roman" w:cs="Times New Roman"/>
          <w:sz w:val="24"/>
          <w:szCs w:val="24"/>
        </w:rPr>
        <w:t>dotycząc</w:t>
      </w:r>
      <w:r w:rsidR="006070FD">
        <w:rPr>
          <w:rFonts w:ascii="Times New Roman" w:eastAsia="Yu Gothic Medium" w:hAnsi="Times New Roman" w:cs="Times New Roman"/>
          <w:sz w:val="24"/>
          <w:szCs w:val="24"/>
        </w:rPr>
        <w:t>e</w:t>
      </w:r>
      <w:r>
        <w:rPr>
          <w:rFonts w:ascii="Times New Roman" w:eastAsia="Yu Gothic Medium" w:hAnsi="Times New Roman" w:cs="Times New Roman"/>
          <w:sz w:val="24"/>
          <w:szCs w:val="24"/>
        </w:rPr>
        <w:t xml:space="preserve"> obowiązku informowania </w:t>
      </w:r>
      <w:r w:rsidR="006070FD">
        <w:rPr>
          <w:rFonts w:ascii="Times New Roman" w:eastAsia="Yu Gothic Medium" w:hAnsi="Times New Roman" w:cs="Times New Roman"/>
          <w:sz w:val="24"/>
          <w:szCs w:val="24"/>
        </w:rPr>
        <w:br/>
      </w:r>
      <w:r>
        <w:rPr>
          <w:rFonts w:ascii="Times New Roman" w:eastAsia="Yu Gothic Medium" w:hAnsi="Times New Roman" w:cs="Times New Roman"/>
          <w:sz w:val="24"/>
          <w:szCs w:val="24"/>
        </w:rPr>
        <w:t>o finansowaniu pochodzącym ze środków Wspólnej Polityki Rolnej.</w:t>
      </w:r>
    </w:p>
    <w:p w14:paraId="33BA890B" w14:textId="3BD32333" w:rsidR="007677E4" w:rsidRDefault="007677E4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Nowe zasady:</w:t>
      </w:r>
    </w:p>
    <w:p w14:paraId="2DFA1D8A" w14:textId="49844DC5" w:rsidR="007677E4" w:rsidRPr="007677E4" w:rsidRDefault="0041248C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</w:rPr>
      </w:pPr>
      <w:hyperlink r:id="rId15" w:history="1">
        <w:r w:rsidR="007677E4" w:rsidRPr="006242F8">
          <w:rPr>
            <w:rStyle w:val="Hipercze"/>
            <w:rFonts w:ascii="Times New Roman" w:eastAsia="Yu Gothic Medium" w:hAnsi="Times New Roman" w:cs="Times New Roman"/>
            <w:sz w:val="24"/>
            <w:szCs w:val="24"/>
          </w:rPr>
          <w:t>https://ec.europa.eu/info/sites/default/files/funding_tenders/guidance_for_member_states-november_2021-final.pdf</w:t>
        </w:r>
      </w:hyperlink>
      <w:r w:rsidR="007677E4">
        <w:rPr>
          <w:rFonts w:ascii="Times New Roman" w:eastAsia="Yu Gothic Medium" w:hAnsi="Times New Roman" w:cs="Times New Roman"/>
          <w:sz w:val="24"/>
          <w:szCs w:val="24"/>
        </w:rPr>
        <w:t xml:space="preserve"> </w:t>
      </w:r>
    </w:p>
    <w:p w14:paraId="076D6F56" w14:textId="77777777" w:rsidR="007677E4" w:rsidRDefault="007677E4" w:rsidP="00A3697C">
      <w:pPr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</w:rPr>
      </w:pPr>
    </w:p>
    <w:p w14:paraId="626CBBB7" w14:textId="5AB6C5C3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E393B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Komisja Europejska: </w:t>
      </w:r>
      <w:r w:rsidR="009414A9">
        <w:rPr>
          <w:rFonts w:ascii="Times New Roman" w:eastAsia="Yu Gothic Medium" w:hAnsi="Times New Roman" w:cs="Times New Roman"/>
          <w:b/>
          <w:sz w:val="24"/>
          <w:szCs w:val="24"/>
        </w:rPr>
        <w:t>nabór wniosków promujących europejskie produkty rolno-spożywcze</w:t>
      </w:r>
    </w:p>
    <w:p w14:paraId="20181027" w14:textId="134E5CC4" w:rsidR="009414A9" w:rsidRDefault="009414A9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Komisja Europejska ogłosiła 20 stycznia 2022 roku zaproszenia do składania wniosków </w:t>
      </w:r>
      <w:r w:rsidR="00EF7A7E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ramach promocji europejskich produktów rolno-spożywczych w Unii Europejskiej i poza jej granicami. Całkowity budżet przeznaczony na tegoroczne działania promocyjne w tym zakresie wynosi 185,9 mln €. Tematy konkursowe koncentrują się szczególnie wokół zagadnień związanych z realizacją Europejskiego Planu Walki z Rakiem oraz celów Europejskiego Zielonego Ładu, obejmujących promocję produktów ekologicznych, owoców, warzyw i metod zrównoważonego rolnictwa. </w:t>
      </w:r>
    </w:p>
    <w:p w14:paraId="0AD63F8D" w14:textId="2585FBC2" w:rsidR="00A3697C" w:rsidRPr="009414A9" w:rsidRDefault="00A3697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9414A9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Źródło:</w:t>
      </w:r>
    </w:p>
    <w:p w14:paraId="0C181237" w14:textId="544FF30A" w:rsidR="009414A9" w:rsidRDefault="0041248C" w:rsidP="00A3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414A9" w:rsidRPr="009414A9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https://ec.europa.eu/info/news/calls-proposals-promote-european-agri-food-products-launched-2022-jan-20_en</w:t>
        </w:r>
      </w:hyperlink>
    </w:p>
    <w:p w14:paraId="1A2BB8D3" w14:textId="1A5E499A" w:rsidR="006E05E5" w:rsidRDefault="006E05E5" w:rsidP="00A3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11E45" w14:textId="5B33AFB8" w:rsidR="006E05E5" w:rsidRDefault="006E05E5" w:rsidP="006E05E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V.</w:t>
      </w:r>
      <w:r w:rsidR="0041248C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56095F">
        <w:rPr>
          <w:rFonts w:ascii="Times New Roman" w:eastAsia="Yu Gothic Medium" w:hAnsi="Times New Roman" w:cs="Times New Roman"/>
          <w:b/>
          <w:sz w:val="24"/>
          <w:szCs w:val="24"/>
        </w:rPr>
        <w:t>Prawo antymonopolowe: konsultacje w sprawie porozumień dotyczących zrównoważonego rozwoju w rolnictwie</w:t>
      </w:r>
    </w:p>
    <w:p w14:paraId="2E3A4F58" w14:textId="00691B3B" w:rsidR="006E05E5" w:rsidRDefault="0056095F" w:rsidP="00A369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6095F">
        <w:rPr>
          <w:rFonts w:ascii="Times New Roman" w:hAnsi="Times New Roman" w:cs="Times New Roman"/>
          <w:color w:val="000000"/>
          <w:sz w:val="24"/>
          <w:szCs w:val="24"/>
        </w:rPr>
        <w:t xml:space="preserve">Komisja Europejska zaprasza zainteresowane strony, takie jak producenci surowców, przetwórcy, wytwórcy, hurtownicy, detaliści i dostawcy surowców do </w:t>
      </w:r>
      <w:r>
        <w:rPr>
          <w:rFonts w:ascii="Times New Roman" w:hAnsi="Times New Roman" w:cs="Times New Roman"/>
          <w:color w:val="000000"/>
          <w:sz w:val="24"/>
          <w:szCs w:val="24"/>
        </w:rPr>
        <w:t>udziału w konsultacjach publicznych</w:t>
      </w:r>
      <w:r w:rsidRPr="005609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025">
        <w:rPr>
          <w:rFonts w:ascii="Times New Roman" w:hAnsi="Times New Roman" w:cs="Times New Roman"/>
          <w:color w:val="000000"/>
          <w:sz w:val="24"/>
          <w:szCs w:val="24"/>
        </w:rPr>
        <w:t>dotyczących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umów, </w:t>
      </w:r>
      <w:r w:rsidRPr="0056095F">
        <w:rPr>
          <w:rFonts w:ascii="Times New Roman" w:hAnsi="Times New Roman" w:cs="Times New Roman"/>
          <w:color w:val="000000"/>
          <w:sz w:val="24"/>
          <w:szCs w:val="24"/>
        </w:rPr>
        <w:t>mający</w:t>
      </w:r>
      <w:r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6095F">
        <w:rPr>
          <w:rFonts w:ascii="Times New Roman" w:hAnsi="Times New Roman" w:cs="Times New Roman"/>
          <w:color w:val="000000"/>
          <w:sz w:val="24"/>
          <w:szCs w:val="24"/>
        </w:rPr>
        <w:t xml:space="preserve"> na celu osiągnięcie zrównoważonego rozwoju </w:t>
      </w:r>
      <w:r w:rsidR="0063202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6095F">
        <w:rPr>
          <w:rFonts w:ascii="Times New Roman" w:hAnsi="Times New Roman" w:cs="Times New Roman"/>
          <w:color w:val="000000"/>
          <w:sz w:val="24"/>
          <w:szCs w:val="24"/>
        </w:rPr>
        <w:t xml:space="preserve">w łańcuchach dostaw produktów rolno-spożywczych. Otrzymane informacje </w:t>
      </w:r>
      <w:r>
        <w:rPr>
          <w:rFonts w:ascii="Times New Roman" w:hAnsi="Times New Roman" w:cs="Times New Roman"/>
          <w:color w:val="000000"/>
          <w:sz w:val="24"/>
          <w:szCs w:val="24"/>
        </w:rPr>
        <w:t>będą stanowić wkład w opracowanie</w:t>
      </w:r>
      <w:r w:rsidRPr="0056095F">
        <w:rPr>
          <w:rFonts w:ascii="Times New Roman" w:hAnsi="Times New Roman" w:cs="Times New Roman"/>
          <w:color w:val="000000"/>
          <w:sz w:val="24"/>
          <w:szCs w:val="24"/>
        </w:rPr>
        <w:t xml:space="preserve"> wytyczn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="00226723">
        <w:rPr>
          <w:rFonts w:ascii="Times New Roman" w:hAnsi="Times New Roman" w:cs="Times New Roman"/>
          <w:color w:val="000000"/>
          <w:sz w:val="24"/>
          <w:szCs w:val="24"/>
        </w:rPr>
        <w:t xml:space="preserve"> w zakresie</w:t>
      </w:r>
      <w:r w:rsidRPr="0056095F">
        <w:rPr>
          <w:rFonts w:ascii="Times New Roman" w:hAnsi="Times New Roman" w:cs="Times New Roman"/>
          <w:color w:val="000000"/>
          <w:sz w:val="24"/>
          <w:szCs w:val="24"/>
        </w:rPr>
        <w:t xml:space="preserve"> nowego odstępstwa wyłączającego porozumienia dotyczące zrównoważonego rozwoju w dziedzinie rolnictwa z reguł konkurencji pod pewnymi warunkami.</w:t>
      </w:r>
      <w:r w:rsidR="00632025">
        <w:rPr>
          <w:rFonts w:ascii="Times New Roman" w:hAnsi="Times New Roman" w:cs="Times New Roman"/>
          <w:color w:val="000000"/>
          <w:sz w:val="24"/>
          <w:szCs w:val="24"/>
        </w:rPr>
        <w:t xml:space="preserve"> Konsultacje będą </w:t>
      </w:r>
      <w:r w:rsidR="00632025" w:rsidRPr="00B0252B">
        <w:rPr>
          <w:rFonts w:ascii="Times New Roman" w:hAnsi="Times New Roman" w:cs="Times New Roman"/>
          <w:b/>
          <w:color w:val="000000"/>
          <w:sz w:val="24"/>
          <w:szCs w:val="24"/>
        </w:rPr>
        <w:t>otwarte do 23 maja 2022 roku</w:t>
      </w:r>
      <w:r w:rsidR="006320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546B69" w14:textId="234CCFDE" w:rsidR="006E05E5" w:rsidRDefault="00632025" w:rsidP="00A369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Konsultacje:</w:t>
      </w:r>
    </w:p>
    <w:p w14:paraId="54CF4652" w14:textId="11EF7B9B" w:rsidR="00632025" w:rsidRPr="00632025" w:rsidRDefault="0041248C" w:rsidP="00A3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632025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https://ec.europa.eu/info/law/better-regulation/have-your-say/initiatives/13305-Sustainability-agreements-in-agriculture-guidelines-on-antitrust-derogation_en</w:t>
        </w:r>
      </w:hyperlink>
      <w:r w:rsidR="006320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963250" w14:textId="4D3E4D82" w:rsidR="00D00092" w:rsidRDefault="00D00092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p w14:paraId="5A0D3566" w14:textId="45B98B96" w:rsidR="00061178" w:rsidRDefault="00715385" w:rsidP="0006117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242BFD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061178">
        <w:rPr>
          <w:rFonts w:ascii="Times New Roman" w:eastAsia="Yu Gothic Medium" w:hAnsi="Times New Roman" w:cs="Times New Roman"/>
          <w:b/>
          <w:sz w:val="24"/>
          <w:szCs w:val="24"/>
        </w:rPr>
        <w:t>. Inauguracja pierwszych w historii Unii Europejskiej nagród ekologicznych</w:t>
      </w:r>
    </w:p>
    <w:p w14:paraId="710C2E74" w14:textId="7719A60B" w:rsidR="00B961B1" w:rsidRPr="004D5BB7" w:rsidRDefault="00B961B1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961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18 lutego 2022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roku Komisja Europejska wraz z Europejskim Komitetem Regionów, Europejskim Komitetem Ekonomiczno-Społecznym, organizacją COPA COGECA oraz organizacją IFOAM Organics Europe zainaugurowały pierwsze w historii UE nagrody ekologiczne dla najlepszych i najbardziej innowacyjnych podmiotów zajmujących się produkcją ekologiczną w Unii Europejskiej. Nagrody będą przyznawane w siedmiu kategoriach, m.in. najlepszy rolnik ekologiczny, najlepszy region ekologiczny, najlepsze ekologiczne MŚP, najlepszy najlepsza ekologiczna restauracja.</w:t>
      </w:r>
      <w:r w:rsidR="004D5BB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B961B1"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Zgłoszeń można dokonywać w okresie 25 marca – 8 czerwca 2022 roku.</w:t>
      </w:r>
    </w:p>
    <w:p w14:paraId="17CB1408" w14:textId="428A4705" w:rsidR="00B961B1" w:rsidRDefault="00B961B1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4DD35CF0" w14:textId="2509D66A" w:rsidR="00B961B1" w:rsidRDefault="0041248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18" w:history="1">
        <w:r w:rsidR="00B961B1" w:rsidRPr="007F3F6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https://ec.europa.eu/info/news/launch-first-eu-organic-awards-2022-feb-18_en</w:t>
        </w:r>
      </w:hyperlink>
    </w:p>
    <w:p w14:paraId="05735EB4" w14:textId="77777777" w:rsidR="004A00ED" w:rsidRDefault="004A00ED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5B26CD9" w14:textId="0A7ED130" w:rsidR="00B961B1" w:rsidRDefault="00B961B1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Strona EU Organic Awards:</w:t>
      </w:r>
    </w:p>
    <w:p w14:paraId="3E2BD6C9" w14:textId="2CEBC0B0" w:rsidR="00B961B1" w:rsidRPr="00B961B1" w:rsidRDefault="0041248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19" w:history="1">
        <w:r w:rsidR="00B961B1" w:rsidRPr="007F3F6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https://ec.europa.eu/info/food-farming-fisheries/farming/organic-farming/organic-action-plan/eu-organic-awards_en</w:t>
        </w:r>
      </w:hyperlink>
      <w:r w:rsidR="00B961B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10E6BA42" w14:textId="7511A602" w:rsidR="00B961B1" w:rsidRDefault="00B961B1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051910D9" w14:textId="7A2CC4F1" w:rsidR="00D349E4" w:rsidRDefault="00D349E4" w:rsidP="00D349E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4E393B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242BFD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7677E4">
        <w:rPr>
          <w:rFonts w:ascii="Times New Roman" w:eastAsia="Yu Gothic Medium" w:hAnsi="Times New Roman" w:cs="Times New Roman"/>
          <w:b/>
          <w:sz w:val="24"/>
          <w:szCs w:val="24"/>
        </w:rPr>
        <w:t>Nowe narzędzia do zarządzania bioróżnorodnością w Unii Europejskiej</w:t>
      </w:r>
    </w:p>
    <w:p w14:paraId="381DABCD" w14:textId="16A73758" w:rsidR="00CA1E58" w:rsidRDefault="007677E4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Centrum Wiedzy UE na temat różnorodności biologicznej oraz powiązana z centrum tablica celów mają zapewniać aktualne informacje dotyczące stanu realizacji działań podejmowanych w ramach unijnej strategii ochrony różnorodności biologicznej.</w:t>
      </w:r>
    </w:p>
    <w:p w14:paraId="4F0BBDBC" w14:textId="3A9CA2EF" w:rsidR="007677E4" w:rsidRDefault="007677E4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26238411" w14:textId="632883AB" w:rsidR="007677E4" w:rsidRDefault="0041248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0" w:history="1">
        <w:r w:rsidR="007677E4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https://knowledge4policy.ec.europa.eu/biodiversity_en</w:t>
        </w:r>
      </w:hyperlink>
      <w:r w:rsidR="007677E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584D3745" w14:textId="0647569A" w:rsidR="007677E4" w:rsidRDefault="0041248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1" w:history="1">
        <w:r w:rsidR="007677E4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https://dopa.jrc.ec.europa.eu/kcbd/actions-tracker/</w:t>
        </w:r>
      </w:hyperlink>
      <w:r w:rsidR="007677E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6029423" w14:textId="520223C4" w:rsidR="007677E4" w:rsidRDefault="0041248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2" w:history="1">
        <w:r w:rsidR="007677E4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https://dopa.jrc.ec.europa.eu/kcbd/dashboard/</w:t>
        </w:r>
      </w:hyperlink>
      <w:r w:rsidR="007677E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3722E7A7" w14:textId="511DB627" w:rsidR="00E13B79" w:rsidRDefault="00E13B79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56B8FDAA" w14:textId="6C30AB22" w:rsidR="00E13B79" w:rsidRDefault="00E13B79" w:rsidP="00E13B7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VIII. </w:t>
      </w:r>
      <w:r w:rsidR="00140B36">
        <w:rPr>
          <w:rFonts w:ascii="Times New Roman" w:eastAsia="Yu Gothic Medium" w:hAnsi="Times New Roman" w:cs="Times New Roman"/>
          <w:b/>
          <w:sz w:val="24"/>
          <w:szCs w:val="24"/>
        </w:rPr>
        <w:t>Wznowione g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lobalne negocjacje w sprawie bioróżnorodności COP15</w:t>
      </w:r>
    </w:p>
    <w:p w14:paraId="7BE1D0C1" w14:textId="18513081" w:rsidR="00E13B79" w:rsidRDefault="00E13B79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terminie 14-29.03.2022 roku Unia Europejska </w:t>
      </w:r>
      <w:r w:rsidR="00A625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uczestniczy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we wznowionych globalnych spotkaniach dotyczących bioróżnorodności, które mają usprawnić proces opracowania Globalnych Ram Bioróżnorodności na okres po roku 2020</w:t>
      </w:r>
      <w:r w:rsidR="00A6257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nowego ogólnoświatowego porozumienia na rzecz powstrzymania i odwrócenia procesu utraty roślin, zwierząt </w:t>
      </w:r>
      <w:r w:rsidR="00832023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i </w:t>
      </w:r>
      <w:r w:rsidR="0058739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światowych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ekosystemów.</w:t>
      </w:r>
    </w:p>
    <w:p w14:paraId="7291B926" w14:textId="77777777" w:rsidR="00E13B79" w:rsidRDefault="00E13B79" w:rsidP="00E13B79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5AF07B59" w14:textId="62000670" w:rsidR="00E13B79" w:rsidRPr="007677E4" w:rsidRDefault="0041248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3" w:history="1">
        <w:r w:rsidR="00E13B79" w:rsidRPr="00AB476E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https://ec.europa.eu/commission/presscorner/detail/en/ip_22_1747</w:t>
        </w:r>
      </w:hyperlink>
      <w:r w:rsidR="00E13B7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DF41EB9" w14:textId="77777777" w:rsidR="007677E4" w:rsidRPr="00B961B1" w:rsidRDefault="007677E4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6873F6CA" w14:textId="7BE7DB96" w:rsidR="00407928" w:rsidRDefault="00E13B79" w:rsidP="0040792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IX</w:t>
      </w:r>
      <w:r w:rsidR="00407928">
        <w:rPr>
          <w:rFonts w:ascii="Times New Roman" w:eastAsia="Yu Gothic Medium" w:hAnsi="Times New Roman" w:cs="Times New Roman"/>
          <w:b/>
          <w:sz w:val="24"/>
          <w:szCs w:val="24"/>
        </w:rPr>
        <w:t>.</w:t>
      </w:r>
      <w:r w:rsidR="000A10D6">
        <w:rPr>
          <w:rFonts w:ascii="Times New Roman" w:eastAsia="Yu Gothic Medium" w:hAnsi="Times New Roman" w:cs="Times New Roman"/>
          <w:b/>
          <w:sz w:val="24"/>
          <w:szCs w:val="24"/>
        </w:rPr>
        <w:t xml:space="preserve"> Handel produktami rolno-spożywczymi w okresie styczeń - październik 2021 roku</w:t>
      </w:r>
    </w:p>
    <w:p w14:paraId="7A97F756" w14:textId="671EC9EA" w:rsidR="00D00092" w:rsidRDefault="000A10D6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Całkowita wartość handlu rolno-spożywczego Unii Europejskiej (eksport/import) w okresie styczeń – październik 2021 roku osiągnęła wartość 268,1 mld €, ustanawiając tym samym 6% wzrost w porównaniu do analogicznego okresu w roku 2020. Wskazuje się, że w pierwszych dziesięciu miesiącach ubiegłego roku nastąpił znaczący wzrost eksportu m.in. napojów spirytusowych, oleju rzepakowego, słonecznikowego, zbóż gruboziarnistych. Widoczne spadki eksportu objęły m.in. wieprzowinę i pszenicę. </w:t>
      </w:r>
    </w:p>
    <w:p w14:paraId="503EDD9D" w14:textId="76889048" w:rsidR="000A10D6" w:rsidRDefault="000A10D6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b/>
          <w:color w:val="auto"/>
          <w:sz w:val="24"/>
          <w:szCs w:val="24"/>
          <w:u w:val="none"/>
        </w:rPr>
        <w:t>Więcej na ten temat:</w:t>
      </w:r>
    </w:p>
    <w:p w14:paraId="701406BA" w14:textId="6BB387BB" w:rsidR="000A10D6" w:rsidRPr="000A10D6" w:rsidRDefault="0041248C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24" w:history="1">
        <w:r w:rsidR="000A10D6" w:rsidRPr="007F3F67">
          <w:rPr>
            <w:rStyle w:val="Hipercze"/>
            <w:rFonts w:ascii="Times New Roman" w:hAnsi="Times New Roman" w:cs="Times New Roman"/>
            <w:sz w:val="24"/>
            <w:szCs w:val="24"/>
          </w:rPr>
          <w:t>https://ec.europa.eu/info/news/eu-agri-food-trade-continues-grow-first-ten-months-2021-2022-feb-03_en</w:t>
        </w:r>
      </w:hyperlink>
      <w:r w:rsidR="000A10D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04036E46" w14:textId="12AA1A3F" w:rsidR="00D00092" w:rsidRDefault="00D00092" w:rsidP="00A3697C">
      <w:pPr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bookmarkEnd w:id="0"/>
    <w:p w14:paraId="5C6C015A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Wspólne Centrum Badawcze Komisji Europejskiej (JRC)</w:t>
      </w:r>
    </w:p>
    <w:p w14:paraId="367CB509" w14:textId="77777777" w:rsidR="00A3697C" w:rsidRDefault="00A3697C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C00EE40" w14:textId="655677A0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A802B9">
        <w:rPr>
          <w:rFonts w:ascii="Times New Roman" w:eastAsia="Yu Gothic Medium" w:hAnsi="Times New Roman" w:cs="Times New Roman"/>
          <w:b/>
          <w:sz w:val="24"/>
          <w:szCs w:val="24"/>
        </w:rPr>
        <w:t>Pomiar odporności klimatycznej – INFORM Climate Change Risk</w:t>
      </w:r>
    </w:p>
    <w:p w14:paraId="5EC715F3" w14:textId="5FB8B3B4" w:rsidR="00A802B9" w:rsidRDefault="00A802B9" w:rsidP="00A802B9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2B9">
        <w:rPr>
          <w:rFonts w:ascii="Times New Roman" w:hAnsi="Times New Roman" w:cs="Times New Roman"/>
          <w:i/>
          <w:sz w:val="24"/>
          <w:szCs w:val="24"/>
        </w:rPr>
        <w:t>INFORM Climate Change Risk</w:t>
      </w:r>
      <w:r>
        <w:rPr>
          <w:rFonts w:ascii="Times New Roman" w:hAnsi="Times New Roman" w:cs="Times New Roman"/>
          <w:sz w:val="24"/>
          <w:szCs w:val="24"/>
        </w:rPr>
        <w:t xml:space="preserve"> to globalne narzędzie do oceny zagrożeń katastrofami klimatycznymi, wywołanymi </w:t>
      </w:r>
      <w:r w:rsidR="00EC16A0">
        <w:rPr>
          <w:rFonts w:ascii="Times New Roman" w:hAnsi="Times New Roman" w:cs="Times New Roman"/>
          <w:sz w:val="24"/>
          <w:szCs w:val="24"/>
        </w:rPr>
        <w:t>narastającym</w:t>
      </w:r>
      <w:r>
        <w:rPr>
          <w:rFonts w:ascii="Times New Roman" w:hAnsi="Times New Roman" w:cs="Times New Roman"/>
          <w:sz w:val="24"/>
          <w:szCs w:val="24"/>
        </w:rPr>
        <w:t xml:space="preserve"> ociepleniem</w:t>
      </w:r>
      <w:r w:rsidR="00EC16A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związanym z rosnącym stężeniem gazów cieplarnianych.</w:t>
      </w:r>
    </w:p>
    <w:p w14:paraId="5A8FD3ED" w14:textId="443FCDCD" w:rsidR="00A3697C" w:rsidRDefault="00A3697C" w:rsidP="00A3697C">
      <w:pPr>
        <w:tabs>
          <w:tab w:val="left" w:pos="1440"/>
        </w:tabs>
        <w:spacing w:after="0" w:line="240" w:lineRule="auto"/>
        <w:rPr>
          <w:rFonts w:ascii="Times New Roman" w:eastAsia="Yu Gothic Medium" w:hAnsi="Times New Roman" w:cs="Times New Roman"/>
          <w:b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Źródło:</w:t>
      </w:r>
    </w:p>
    <w:p w14:paraId="7D5BC35F" w14:textId="77777777" w:rsidR="00A802B9" w:rsidRDefault="0041248C" w:rsidP="00A3697C">
      <w:pPr>
        <w:tabs>
          <w:tab w:val="left" w:pos="74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A802B9" w:rsidRPr="00A802B9">
          <w:rPr>
            <w:rStyle w:val="Hipercze"/>
            <w:rFonts w:ascii="Times New Roman" w:hAnsi="Times New Roman" w:cs="Times New Roman"/>
            <w:sz w:val="24"/>
            <w:szCs w:val="24"/>
          </w:rPr>
          <w:t>https://joint-research-centre.ec.europa.eu/jrc-news/inform-climate-change-risk-2022-01-12_pl</w:t>
        </w:r>
      </w:hyperlink>
    </w:p>
    <w:p w14:paraId="5FAEC395" w14:textId="6E3188D8" w:rsidR="00A3697C" w:rsidRPr="00A802B9" w:rsidRDefault="00A802B9" w:rsidP="00A3697C">
      <w:pPr>
        <w:tabs>
          <w:tab w:val="left" w:pos="748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2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21AFF" w14:textId="1976EC93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247C82">
        <w:rPr>
          <w:rFonts w:ascii="Times New Roman" w:eastAsia="Yu Gothic Medium" w:hAnsi="Times New Roman" w:cs="Times New Roman"/>
          <w:b/>
          <w:sz w:val="24"/>
          <w:szCs w:val="24"/>
        </w:rPr>
        <w:t>Nowe</w:t>
      </w:r>
      <w:r w:rsidR="00A802B9">
        <w:rPr>
          <w:rFonts w:ascii="Times New Roman" w:eastAsia="Yu Gothic Medium" w:hAnsi="Times New Roman" w:cs="Times New Roman"/>
          <w:b/>
          <w:sz w:val="24"/>
          <w:szCs w:val="24"/>
        </w:rPr>
        <w:t xml:space="preserve"> ramy kompetencji wspierające </w:t>
      </w:r>
      <w:r w:rsidR="00EC16A0">
        <w:rPr>
          <w:rFonts w:ascii="Times New Roman" w:eastAsia="Yu Gothic Medium" w:hAnsi="Times New Roman" w:cs="Times New Roman"/>
          <w:b/>
          <w:sz w:val="24"/>
          <w:szCs w:val="24"/>
        </w:rPr>
        <w:t>edukację na rzecz zrównoważenia środowiskowego</w:t>
      </w:r>
    </w:p>
    <w:p w14:paraId="562289BE" w14:textId="5BA1C9E0" w:rsidR="00A3697C" w:rsidRDefault="00A3697C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r>
        <w:t xml:space="preserve">Zapraszamy do zapoznania z publikacją </w:t>
      </w:r>
      <w:r w:rsidR="00EC16A0">
        <w:t xml:space="preserve">opracowaną przez Wspólne Centrum Badawcze Komisji Europejskiej, dotyczącą definicji kompetencji w zakresie zrównoważonego rozwoju, stanowiącą wspólną podstawę dla programów edukacyjno-szkoleniowych. Kompetencje </w:t>
      </w:r>
      <w:r w:rsidR="00EC16A0">
        <w:br/>
        <w:t>w zakresie zrównoważonego rozwoju mają wspomóc proces zrozumienia wyzwań związanych ze zmianami klimatycznymi i środowiskowymi, a także wspierać społeczne zaangażowanie na rzecz zrównoważonej przyszłości.</w:t>
      </w:r>
    </w:p>
    <w:p w14:paraId="060B2774" w14:textId="422F6811" w:rsidR="00A3697C" w:rsidRDefault="00A3697C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Źródło: </w:t>
      </w:r>
      <w:r w:rsidR="00EC16A0">
        <w:rPr>
          <w:b/>
        </w:rPr>
        <w:br/>
      </w:r>
      <w:hyperlink r:id="rId26" w:history="1">
        <w:r w:rsidR="006C3ECE" w:rsidRPr="007F3F67">
          <w:rPr>
            <w:rStyle w:val="Hipercze"/>
          </w:rPr>
          <w:t>https://joint-research-centre.ec.europa.eu/jrc-news/jrc-publishes-new-competence-framework-support-learning-environmental-sustainability-2022-01-14_en</w:t>
        </w:r>
      </w:hyperlink>
      <w:r w:rsidR="00EC16A0">
        <w:rPr>
          <w:b/>
        </w:rPr>
        <w:t xml:space="preserve"> </w:t>
      </w:r>
    </w:p>
    <w:p w14:paraId="2FB81A63" w14:textId="77777777" w:rsidR="00FD7098" w:rsidRDefault="00FD7098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7D417BA6" w14:textId="0D3F816A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 xml:space="preserve">III. </w:t>
      </w:r>
      <w:r w:rsidR="006D172B">
        <w:rPr>
          <w:rFonts w:ascii="Times New Roman" w:eastAsia="Yu Gothic Medium" w:hAnsi="Times New Roman" w:cs="Times New Roman"/>
          <w:b/>
          <w:sz w:val="24"/>
          <w:szCs w:val="24"/>
        </w:rPr>
        <w:t xml:space="preserve">Certyfikowany materiał referencyjny do wykrywania składników drobiu w paszy </w:t>
      </w:r>
    </w:p>
    <w:p w14:paraId="5431852A" w14:textId="78B81593" w:rsidR="00A3697C" w:rsidRDefault="006D172B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Wspólne Centrum Badawcze Komisji Europejskiej wydało certyfikowany materiał referencyjny (CRM) ERM-AD484k do wykrywania</w:t>
      </w:r>
      <w:r w:rsidR="00617D9A">
        <w:t xml:space="preserve"> w paszach</w:t>
      </w:r>
      <w:r>
        <w:t xml:space="preserve"> składników </w:t>
      </w:r>
      <w:r w:rsidR="00617D9A">
        <w:t>przetworzonego białka zwierzęcego pochodzącego z drobiu</w:t>
      </w:r>
      <w:r>
        <w:t xml:space="preserve"> (PAP). </w:t>
      </w:r>
      <w:r w:rsidR="00617D9A">
        <w:t>Materiał referencyjny ma wspomagać kontrole wykrywania PAP. Przetworzone białko zwierzęce pochodzenia drobiowego zostało prawnie zakazane</w:t>
      </w:r>
      <w:r w:rsidR="005B7137">
        <w:t xml:space="preserve"> </w:t>
      </w:r>
      <w:r w:rsidR="00617D9A">
        <w:t xml:space="preserve">jako dodatek paszowy w 2001 roku. W roku 2021 na mocy rozporządzenia Komisji (UE) nr 2021/1372 PAP został ponownie dopuszczony do stosowania w paszach dla zwierząt gospodarskich innych, niż przeżuwacze, </w:t>
      </w:r>
      <w:r w:rsidR="005B7137">
        <w:t>z zastrzeżeniem utrzymania</w:t>
      </w:r>
      <w:r w:rsidR="00617D9A">
        <w:t xml:space="preserve"> zakaz</w:t>
      </w:r>
      <w:r w:rsidR="005B7137">
        <w:t>u</w:t>
      </w:r>
      <w:r w:rsidR="00617D9A">
        <w:t xml:space="preserve"> recyklingu wewnątrzgatunkowego.</w:t>
      </w:r>
    </w:p>
    <w:p w14:paraId="0ACE91D3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3BA6A020" w14:textId="1DD665B3" w:rsidR="00DD4FE6" w:rsidRDefault="0041248C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  <w:hyperlink r:id="rId27" w:history="1">
        <w:r w:rsidR="00BF732E" w:rsidRPr="007F3F67">
          <w:rPr>
            <w:rStyle w:val="Hipercze"/>
          </w:rPr>
          <w:t>https://joint-research-centre.ec.europa.eu/jrc-news/release-certified-reference-material-facilitate-re-authorisation-processed-animal-proteins-feed-2022-01-24_pl</w:t>
        </w:r>
      </w:hyperlink>
      <w:r w:rsidR="00BF732E">
        <w:t xml:space="preserve"> </w:t>
      </w:r>
    </w:p>
    <w:p w14:paraId="45A86698" w14:textId="77777777" w:rsidR="00763D80" w:rsidRDefault="00763D80" w:rsidP="00A3697C">
      <w:pPr>
        <w:pStyle w:val="NormalnyWeb"/>
        <w:shd w:val="clear" w:color="auto" w:fill="FFFFFF"/>
        <w:tabs>
          <w:tab w:val="left" w:pos="1284"/>
        </w:tabs>
        <w:spacing w:before="0" w:beforeAutospacing="0" w:after="0" w:afterAutospacing="0"/>
        <w:jc w:val="both"/>
      </w:pPr>
    </w:p>
    <w:p w14:paraId="675BA921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Portal danych rolno-spożywczych</w:t>
      </w:r>
    </w:p>
    <w:p w14:paraId="7F0C007A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Zapraszamy do zapoznania i śledzenia najnowszych danych rynkowych dotyczących rolnictwa krajowego i europejskiego (import, eksport, ceny, produkcja, programy pomocy).</w:t>
      </w:r>
    </w:p>
    <w:p w14:paraId="0A7B4215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informacji:</w:t>
      </w:r>
    </w:p>
    <w:p w14:paraId="35A2D98D" w14:textId="77777777" w:rsidR="00A3697C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28" w:history="1">
        <w:r w:rsidR="00A3697C">
          <w:rPr>
            <w:rStyle w:val="Hipercze"/>
            <w:rFonts w:eastAsiaTheme="majorEastAsia"/>
          </w:rPr>
          <w:t>https://agridata.ec.europa.eu/extensions/DataPortal/agricultural_markets.html</w:t>
        </w:r>
      </w:hyperlink>
      <w:r w:rsidR="00A3697C">
        <w:t xml:space="preserve"> </w:t>
      </w:r>
    </w:p>
    <w:p w14:paraId="4380B95C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762C6490" w14:textId="77777777" w:rsidR="00A3697C" w:rsidRDefault="00A3697C" w:rsidP="00A3697C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Wspólnotowy Serwis Informacyjny Badań i Rozwoju CORDIS</w:t>
      </w:r>
    </w:p>
    <w:p w14:paraId="41D5B308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Prowadzony przez Urząd Publikacji Unii Europejskiej serwis CORDIS to publiczne repozytorium informacji dotyczących projektów przechowywanych przez Komisję Europejską.</w:t>
      </w:r>
    </w:p>
    <w:p w14:paraId="3E420309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57B54E7" w14:textId="25E2C641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Zapraszamy do zapoznania z publikacjami, które ukazały się w okresie </w:t>
      </w:r>
      <w:r w:rsidR="00607224">
        <w:rPr>
          <w:b/>
        </w:rPr>
        <w:t>styczeń – marzec 2022:</w:t>
      </w:r>
    </w:p>
    <w:p w14:paraId="6774D338" w14:textId="77777777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7D7F91E" w14:textId="5F9DAD31" w:rsidR="00A3697C" w:rsidRDefault="005133B9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Rozwiązania w zakresie walki ze zmianą klimatu inspirowane naturą</w:t>
      </w:r>
      <w:r w:rsidR="00A3697C">
        <w:rPr>
          <w:i/>
        </w:rPr>
        <w:t>:</w:t>
      </w:r>
    </w:p>
    <w:p w14:paraId="60C638B1" w14:textId="38863E93" w:rsidR="00A3697C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29" w:history="1">
        <w:r w:rsidR="005133B9" w:rsidRPr="007F3F67">
          <w:rPr>
            <w:rStyle w:val="Hipercze"/>
          </w:rPr>
          <w:t>https://cordis.europa.eu/article/id/435751-climate-change-solutions-inspired-by-nature/pl</w:t>
        </w:r>
      </w:hyperlink>
      <w:r w:rsidR="005133B9">
        <w:t xml:space="preserve"> </w:t>
      </w:r>
    </w:p>
    <w:p w14:paraId="111B5377" w14:textId="77777777" w:rsidR="005133B9" w:rsidRDefault="005133B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2F79C375" w14:textId="49A4C473" w:rsidR="00A3697C" w:rsidRDefault="005133B9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Pakiet Synergy Info Pack dotyczący projektów realizowanych w Europie na rzecz odtwarzania zasobów wodnych i oceanów</w:t>
      </w:r>
      <w:r w:rsidR="00A3697C">
        <w:rPr>
          <w:i/>
        </w:rPr>
        <w:t>:</w:t>
      </w:r>
    </w:p>
    <w:p w14:paraId="1BBD2AA2" w14:textId="5D589FA6" w:rsidR="00A3697C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30" w:history="1">
        <w:r w:rsidR="005133B9" w:rsidRPr="007F3F67">
          <w:rPr>
            <w:rStyle w:val="Hipercze"/>
          </w:rPr>
          <w:t>https://cordis.europa.eu/article/id/435681-on-the-path-to-making-europe-s-ocean-and-waters-blue-again/pl</w:t>
        </w:r>
      </w:hyperlink>
      <w:r w:rsidR="005133B9">
        <w:t xml:space="preserve"> </w:t>
      </w:r>
    </w:p>
    <w:p w14:paraId="2BF192E0" w14:textId="77777777" w:rsidR="005133B9" w:rsidRDefault="005133B9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31942EC" w14:textId="605A96B2" w:rsidR="00A3697C" w:rsidRDefault="005133B9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Praktyki rolne korzystne dla środowiska i finansów rolników</w:t>
      </w:r>
      <w:r w:rsidR="00A3697C">
        <w:rPr>
          <w:i/>
        </w:rPr>
        <w:t>:</w:t>
      </w:r>
    </w:p>
    <w:p w14:paraId="350F5535" w14:textId="31971A51" w:rsidR="00A3697C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31" w:history="1">
        <w:r w:rsidR="005133B9" w:rsidRPr="007F3F67">
          <w:rPr>
            <w:rStyle w:val="Hipercze"/>
          </w:rPr>
          <w:t>https://cordis.europa.eu/article/id/435653-farming-practices-good-for-the-environment-and-the-farmer-s-pocket/pl</w:t>
        </w:r>
      </w:hyperlink>
      <w:r w:rsidR="005133B9">
        <w:t xml:space="preserve"> </w:t>
      </w:r>
    </w:p>
    <w:p w14:paraId="0CD96E12" w14:textId="0C605773" w:rsidR="00E06B6E" w:rsidRDefault="00E06B6E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7077F03" w14:textId="2EF60495" w:rsidR="00E06B6E" w:rsidRDefault="00E06B6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Rentgenowski system kontroli nowej generacji zadba o bezpieczeństwo żywności:</w:t>
      </w:r>
    </w:p>
    <w:p w14:paraId="2F1A9F46" w14:textId="10631DB5" w:rsidR="00E06B6E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32" w:history="1">
        <w:r w:rsidR="00E06B6E" w:rsidRPr="006242F8">
          <w:rPr>
            <w:rStyle w:val="Hipercze"/>
          </w:rPr>
          <w:t>https://cordis.europa.eu/article/id/435746-new-generation-x-ray-inspection-system-helping-to-keep-our-food-safe/pl</w:t>
        </w:r>
      </w:hyperlink>
      <w:r w:rsidR="00E06B6E">
        <w:t xml:space="preserve"> </w:t>
      </w:r>
    </w:p>
    <w:p w14:paraId="4577576F" w14:textId="0E621D63" w:rsidR="00E06B6E" w:rsidRDefault="00E06B6E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50E0D32" w14:textId="069B915C" w:rsidR="00E06B6E" w:rsidRDefault="00C7212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Nowatorskie oczyszczanie ścieków przemysłowych z sektora rolno-spożywczego</w:t>
      </w:r>
      <w:r w:rsidR="00F96820">
        <w:rPr>
          <w:i/>
        </w:rPr>
        <w:t>:</w:t>
      </w:r>
    </w:p>
    <w:p w14:paraId="7A362F59" w14:textId="05EACBE0" w:rsidR="00C7212E" w:rsidRPr="00C7212E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33" w:history="1">
        <w:r w:rsidR="00C7212E" w:rsidRPr="006242F8">
          <w:rPr>
            <w:rStyle w:val="Hipercze"/>
          </w:rPr>
          <w:t>https://cordis.europa.eu/article/id/435739-next-level-agri-food-industrial-wastewater-treatment/pl</w:t>
        </w:r>
      </w:hyperlink>
      <w:r w:rsidR="00C7212E">
        <w:t xml:space="preserve"> </w:t>
      </w:r>
    </w:p>
    <w:p w14:paraId="1A0F0B50" w14:textId="15D23D6F" w:rsidR="00E06B6E" w:rsidRDefault="00E06B6E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3D8B84B8" w14:textId="1D901566" w:rsidR="00F96820" w:rsidRDefault="00F96820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Gospodarstwa rolne przyszłości – przede wszystkim precyzja:</w:t>
      </w:r>
    </w:p>
    <w:p w14:paraId="3B91AB78" w14:textId="4FAC666C" w:rsidR="00F96820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34" w:history="1">
        <w:r w:rsidR="00F96820" w:rsidRPr="006242F8">
          <w:rPr>
            <w:rStyle w:val="Hipercze"/>
          </w:rPr>
          <w:t>https://cordis.europa.eu/article/id/435507-the-farms-of-the-future-it-s-all-about-precision/pl</w:t>
        </w:r>
      </w:hyperlink>
      <w:r w:rsidR="00F96820">
        <w:t xml:space="preserve"> </w:t>
      </w:r>
    </w:p>
    <w:p w14:paraId="23E218CC" w14:textId="33DE229A" w:rsidR="000218A3" w:rsidRDefault="000218A3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BE23546" w14:textId="77777777" w:rsidR="000218A3" w:rsidRDefault="000218A3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21CECD98" w14:textId="45DF6BF1" w:rsidR="00EE2BAB" w:rsidRDefault="00EE2BAB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lastRenderedPageBreak/>
        <w:t>Eliminacja ognisk emisji na fermach bydła w celu ograniczenia gazów cieplarnianych:</w:t>
      </w:r>
    </w:p>
    <w:p w14:paraId="273CD664" w14:textId="4331B579" w:rsidR="00EE2BAB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35" w:history="1">
        <w:r w:rsidR="00EE2BAB" w:rsidRPr="00AB476E">
          <w:rPr>
            <w:rStyle w:val="Hipercze"/>
          </w:rPr>
          <w:t>https://cordis.europa.eu/article/id/435786-target-cattle-emission-hotspots-to-cut-greenhouse-gases/pl</w:t>
        </w:r>
      </w:hyperlink>
      <w:r w:rsidR="00EE2BAB">
        <w:t xml:space="preserve"> </w:t>
      </w:r>
    </w:p>
    <w:p w14:paraId="650BBEBE" w14:textId="0EA16C6C" w:rsidR="00EE2BAB" w:rsidRDefault="00EE2BAB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1C92634" w14:textId="15635963" w:rsidR="00EE2BAB" w:rsidRDefault="00EE2BAB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  <w:r>
        <w:rPr>
          <w:i/>
        </w:rPr>
        <w:t>Wirusy zwalczające choroby roślin uprawnych:</w:t>
      </w:r>
    </w:p>
    <w:p w14:paraId="1F68D740" w14:textId="0DBA018D" w:rsidR="00EE2BAB" w:rsidRPr="00EE2BAB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36" w:history="1">
        <w:r w:rsidR="00EE2BAB" w:rsidRPr="00AB476E">
          <w:rPr>
            <w:rStyle w:val="Hipercze"/>
          </w:rPr>
          <w:t>https://cordis.europa.eu/article/id/435787-applying-viruses-to-limit-crop-disease/pl</w:t>
        </w:r>
      </w:hyperlink>
      <w:r w:rsidR="00EE2BAB">
        <w:t xml:space="preserve"> </w:t>
      </w:r>
    </w:p>
    <w:p w14:paraId="159D5137" w14:textId="4F417A41" w:rsidR="00E2222C" w:rsidRDefault="00E2222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08324BF3" w14:textId="0C98672C" w:rsidR="00763D80" w:rsidRDefault="00763D80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4DBAB7CF" w14:textId="77777777" w:rsidR="00763D80" w:rsidRPr="00E06B6E" w:rsidRDefault="00763D80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i/>
        </w:rPr>
      </w:pPr>
    </w:p>
    <w:p w14:paraId="41DED758" w14:textId="77777777" w:rsidR="00A3697C" w:rsidRDefault="00A3697C" w:rsidP="00AF0EA1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Yu Gothic Medium" w:hAnsi="Times New Roman" w:cs="Times New Roman"/>
          <w:b/>
          <w:sz w:val="32"/>
          <w:szCs w:val="32"/>
        </w:rPr>
        <w:t>Akty prawne</w:t>
      </w:r>
    </w:p>
    <w:p w14:paraId="1CF82795" w14:textId="77777777" w:rsidR="00A3697C" w:rsidRDefault="00A3697C" w:rsidP="00AF0EA1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34615" w14:textId="77777777" w:rsidR="00A3697C" w:rsidRDefault="00A3697C" w:rsidP="00AF0EA1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74945B" w14:textId="3D86CADD" w:rsidR="00A3697C" w:rsidRDefault="00AF0EA1" w:rsidP="00AF0EA1">
      <w:pPr>
        <w:pStyle w:val="Akapitzlis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 w:rsidR="005E3F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3697C">
        <w:rPr>
          <w:rFonts w:ascii="Times New Roman" w:hAnsi="Times New Roman" w:cs="Times New Roman"/>
          <w:b/>
          <w:sz w:val="26"/>
          <w:szCs w:val="26"/>
        </w:rPr>
        <w:t>ROZPORZĄDZENIA</w:t>
      </w:r>
    </w:p>
    <w:p w14:paraId="076C15BB" w14:textId="77777777" w:rsidR="0063737D" w:rsidRDefault="0063737D" w:rsidP="00AF0EA1">
      <w:pPr>
        <w:pStyle w:val="Akapitzlis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1A94A70" w14:textId="77777777" w:rsidR="0063737D" w:rsidRPr="007E2ED0" w:rsidRDefault="0063737D" w:rsidP="006373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</w:rPr>
        <w:t xml:space="preserve">Sprostowanie do rozporządzenia delegowanego Komisji (UE) </w:t>
      </w:r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2021/2306 z dnia 21 października 2021 roku, uzupełniającego rozporządzenie Parlamentu Europejskiego </w:t>
      </w:r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  <w:t>i Rady (UE) 2018/848 o przepisy dotyczące kontroli urzędowych w odniesieniu do przesyłek produktów ekologicznych i produktów w okresie konwersji do przywozu do Unii i na świadectwie kontroli.</w:t>
      </w:r>
    </w:p>
    <w:p w14:paraId="26996C54" w14:textId="77777777" w:rsidR="0063737D" w:rsidRPr="007E2ED0" w:rsidRDefault="0063737D" w:rsidP="0063737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2509A88" w14:textId="66DD8A7C" w:rsidR="00BF3ACE" w:rsidRDefault="0041248C" w:rsidP="0063737D">
      <w:pPr>
        <w:pStyle w:val="Akapitzlist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hyperlink r:id="rId37" w:history="1">
        <w:r w:rsidR="0063737D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https://eur-lex.europa.eu/legal-content/EN/TXT/?uri=CELEX%3A32021R2306R%2803%29&amp;qid=1647254812911</w:t>
        </w:r>
      </w:hyperlink>
    </w:p>
    <w:p w14:paraId="2DCACF1A" w14:textId="1D2EFD00" w:rsidR="00BF3ACE" w:rsidRPr="007E2ED0" w:rsidRDefault="00BF3ACE" w:rsidP="00BF3A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Delegowane Komisji (UE) zmieniające załącznik II do rozporządzenia Parlamentu Europejskiego i Rady (UE) 2018/848 w odniesieniu do szczególnych wymogów dotyczących produkcji i stosowania sadzonek nieekologicznych, w okresie konwersji i sadzonek ekologicznych oraz inny materiał rozmnożeniowy roślin</w:t>
      </w:r>
      <w:r w:rsidRPr="007E2ED0">
        <w:rPr>
          <w:rFonts w:ascii="Times New Roman" w:hAnsi="Times New Roman" w:cs="Times New Roman"/>
          <w:sz w:val="24"/>
          <w:szCs w:val="24"/>
        </w:rPr>
        <w:t>.</w:t>
      </w:r>
    </w:p>
    <w:p w14:paraId="5877E4CC" w14:textId="77777777" w:rsidR="00BF3ACE" w:rsidRPr="007E2ED0" w:rsidRDefault="00BF3ACE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0A914379" w14:textId="0C06AFB5" w:rsidR="00BF3ACE" w:rsidRDefault="0041248C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BF3ACE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https://eur-lex.europa.eu/legal-content/PL/TXT/?uri=celex%3A32021R1165</w:t>
        </w:r>
      </w:hyperlink>
    </w:p>
    <w:p w14:paraId="521B4512" w14:textId="52E4EDD1" w:rsidR="005B0D06" w:rsidRPr="007E2ED0" w:rsidRDefault="005B0D06" w:rsidP="005B0D0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Rozporządzenie Wykonawcze Komisji (UE) 2022/209 ustanawiające format danych, które należy gromadzić i raportować w celu określenia wielkości sprzedaży i stosowania przeciwdrobnoustrojowych produktów leczniczych u zwierząt zgodnie </w:t>
      </w:r>
      <w:r w:rsidR="00961A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Rozporządzeniem (UE) 2019/6 Parlamentu Europejskiego i Rady.</w:t>
      </w:r>
    </w:p>
    <w:p w14:paraId="7B35B427" w14:textId="77777777" w:rsidR="005B0D06" w:rsidRPr="007E2ED0" w:rsidRDefault="005B0D06" w:rsidP="005B0D0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564D3C98" w14:textId="77777777" w:rsidR="005B0D06" w:rsidRPr="007E2ED0" w:rsidRDefault="0041248C" w:rsidP="005B0D06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39" w:history="1">
        <w:r w:rsidR="005B0D06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https://eur-lex.europa.eu/legal-content/EN/TXT/?uri=CELEX%3A32022R0209&amp;qid=1645797211789</w:t>
        </w:r>
      </w:hyperlink>
      <w:r w:rsidR="005B0D06" w:rsidRPr="007E2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6A35A27" w14:textId="77777777" w:rsidR="007B0C1A" w:rsidRPr="007E2ED0" w:rsidRDefault="007B0C1A" w:rsidP="007B0C1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Rozporządzenie wykonawcze Komisji (UE) 2022/416 </w:t>
      </w:r>
      <w:r w:rsidRPr="007E2ED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zmieniające załączniki V i XIV do rozporządzenia wykonawczego (UE) 2021/404 w odniesieniu do wpisów dotyczących Zjednoczonego Królestwa i Stanów Zjednoczonych Ameryki w wykazach państw trzecich, z których dozwolone jest wprowadzanie do Unii przesyłek drobiu, materiału biologicznego drobiu i świeżego materiału biologicznego mięsa drobiu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br/>
      </w:r>
      <w:r w:rsidRPr="007E2ED0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i ptactwa łownego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3C67AD2" w14:textId="77777777" w:rsidR="007B0C1A" w:rsidRPr="007E2ED0" w:rsidRDefault="007B0C1A" w:rsidP="007B0C1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2062BB0F" w14:textId="257735A4" w:rsidR="007B0C1A" w:rsidRDefault="0041248C" w:rsidP="007B0C1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0" w:history="1">
        <w:r w:rsidR="007B0C1A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https://eur-lex.europa.eu/legal-content/EN/TXT/?uri=CELEX%3A32022R0416&amp;qid=1647254812911</w:t>
        </w:r>
      </w:hyperlink>
    </w:p>
    <w:p w14:paraId="7C3000F7" w14:textId="12268752" w:rsidR="004F34CE" w:rsidRPr="007E2ED0" w:rsidRDefault="004F34CE" w:rsidP="004F34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wykonawcze Komisji (UE) 2022/304 zmieniające rozporządzenie (WE) nr 1484/95 w odniesieniu do ustalania cen reprezentatywnych w sektorach mięsa drobiowego i jaj oraz albumin jaj.</w:t>
      </w:r>
    </w:p>
    <w:p w14:paraId="58A1F5C5" w14:textId="77777777" w:rsidR="004F34CE" w:rsidRPr="007E2ED0" w:rsidRDefault="004F34CE" w:rsidP="004F34C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3521456C" w14:textId="77777777" w:rsidR="004F34CE" w:rsidRDefault="0041248C" w:rsidP="004F34C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1" w:history="1">
        <w:r w:rsidR="004F34CE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https://eur-lex.europa.eu/legal-content/EN/TXT/?uri=CELEX%3A32022R0304&amp;qid=1645797211789</w:t>
        </w:r>
      </w:hyperlink>
    </w:p>
    <w:p w14:paraId="58710EFC" w14:textId="157E350A" w:rsidR="004F34CE" w:rsidRPr="007E2ED0" w:rsidRDefault="004F34CE" w:rsidP="004F34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Rozporządzenie wykonawcze Komisji (UE) 2022/214 zmieniające niektóre załączniki do rozporządzenia wykonawczego (UE) 2021/620 w odniesieniu do zatwierdzenia lub cofnięcia statusu obszaru wolnego od choroby niektórych państw członkowskich lub ich stref lub enklaw w odniesieniu do niektórych wymienionych chorób i zatwierdzanie programów zwalczania niektórych chorób umieszczonych w wykazie.</w:t>
      </w:r>
    </w:p>
    <w:p w14:paraId="0458AFB8" w14:textId="77777777" w:rsidR="004F34CE" w:rsidRPr="007E2ED0" w:rsidRDefault="004F34CE" w:rsidP="004F34C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6D83FF9C" w14:textId="77777777" w:rsidR="0063737D" w:rsidRDefault="0041248C" w:rsidP="004F34CE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2" w:history="1">
        <w:r w:rsidR="004F34CE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https://eur-lex.europa.eu/legal-content/EN/TXT/?uri=CELEX%3A32022R0214&amp;qid=1645797211789</w:t>
        </w:r>
      </w:hyperlink>
    </w:p>
    <w:p w14:paraId="7BF1FCAE" w14:textId="77777777" w:rsidR="0063737D" w:rsidRPr="007E2ED0" w:rsidRDefault="0063737D" w:rsidP="006373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wykonawcze Komisji (UE) 2022/205 zmieniające załącznik I do rozporządzenia wykonawczego (UE) 2021/605 ustanawiającego specjalne środki zwalczania afrykańskiego pomoru świń.</w:t>
      </w:r>
    </w:p>
    <w:p w14:paraId="0D77868A" w14:textId="77777777" w:rsidR="0063737D" w:rsidRPr="007E2ED0" w:rsidRDefault="0063737D" w:rsidP="0063737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5959D4F9" w14:textId="2939A9C0" w:rsidR="004F34CE" w:rsidRDefault="0041248C" w:rsidP="0063737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3" w:history="1">
        <w:r w:rsidR="0063737D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https://eur-lex.europa.eu/legal-content/EN/TXT/?uri=CELEX%3A32022R0205&amp;qid=1645797211789</w:t>
        </w:r>
      </w:hyperlink>
    </w:p>
    <w:p w14:paraId="2D1DAF95" w14:textId="06E1A3FE" w:rsidR="0063737D" w:rsidRPr="007E2ED0" w:rsidRDefault="0063737D" w:rsidP="006373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Rozporządzenie wykonawcze Komisji (UE) 2022/36 zmieniające załącznik III do rozporządzenia wykonawczego (UE) 2020/2235 w odniesieniu do wzorów świadectw przy wprowadzaniu do Unii przesyłek niektórych żywych zwierząt wodnych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produktów pochodzenia zwierzęcego.</w:t>
      </w:r>
    </w:p>
    <w:p w14:paraId="66E5AE15" w14:textId="77777777" w:rsidR="0063737D" w:rsidRPr="007E2ED0" w:rsidRDefault="0063737D" w:rsidP="0063737D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431FF59" w14:textId="56E1746C" w:rsidR="0063737D" w:rsidRDefault="0041248C" w:rsidP="0063737D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4" w:history="1">
        <w:r w:rsidR="0063737D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https://eur-lex.europa.eu/legal-content/EN/TXT/?uri=CELEX%3A32022R0036&amp;qid=1645797211789</w:t>
        </w:r>
      </w:hyperlink>
    </w:p>
    <w:p w14:paraId="7C51A446" w14:textId="77777777" w:rsidR="008E6BA7" w:rsidRPr="007E2ED0" w:rsidRDefault="008E6BA7" w:rsidP="008E6B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wykonawcze Komisji (UE) 2022/202 wprowadzające sprostowanie do rozporządzenia wykonawczego (UE) 2017/2470 ustanawiającego unijny wykaz nowej żywności.</w:t>
      </w:r>
    </w:p>
    <w:p w14:paraId="63181155" w14:textId="77777777" w:rsidR="008E6BA7" w:rsidRPr="007E2ED0" w:rsidRDefault="008E6BA7" w:rsidP="008E6BA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196A9850" w14:textId="77777777" w:rsidR="008E6BA7" w:rsidRDefault="0041248C" w:rsidP="008E6BA7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5" w:history="1">
        <w:r w:rsidR="008E6BA7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https://eur-lex.europa.eu/legal-content/EN/TXT/?uri=CELEX%3A32022R0202&amp;qid=1645797211789</w:t>
        </w:r>
      </w:hyperlink>
    </w:p>
    <w:p w14:paraId="2961ED1C" w14:textId="77777777" w:rsidR="008E6BA7" w:rsidRPr="007E2ED0" w:rsidRDefault="008E6BA7" w:rsidP="008E6B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Rozporządzenie wykonawcze Komisji (UE) 2022/187 zezwalające na wprowadzanie do obrotu cetylowanych kwasów tłuszczowych, jako nowej żywności zgodnie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rozporządzeniem Parlamentu Europejskiego i Rady (UE) 2015/2283 oraz zmieniające rozporządzenie wykonawcze Komisji ( UE) 2017/2470.</w:t>
      </w:r>
    </w:p>
    <w:p w14:paraId="2CD21FEB" w14:textId="77777777" w:rsidR="008E6BA7" w:rsidRPr="007E2ED0" w:rsidRDefault="008E6BA7" w:rsidP="008E6BA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1FE67883" w14:textId="77777777" w:rsidR="00462771" w:rsidRDefault="0041248C" w:rsidP="008E6BA7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46" w:history="1">
        <w:r w:rsidR="008E6BA7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https://eur-lex.europa.eu/legal-content/EN/TXT/?uri=CELEX%3A32022R0187&amp;qid=1645797211789</w:t>
        </w:r>
      </w:hyperlink>
    </w:p>
    <w:p w14:paraId="67A9F634" w14:textId="77777777" w:rsidR="00462771" w:rsidRPr="007E2ED0" w:rsidRDefault="00462771" w:rsidP="0046277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wykonawcze Komisji (UE) 2022/188 zezwalające na wprowadzanie do obrotu mrożonych, suszonych i sproszkowanych postaci Acheta domesticus, jako nowej żywności zgodnie z rozporządzeniem Parlamentu Europejskiego i Rady (UE) 2015/2283, oraz zmieniające rozporządzenie wykonawcze Komisji (UE) 2017/2470.</w:t>
      </w:r>
    </w:p>
    <w:p w14:paraId="7E572711" w14:textId="77777777" w:rsidR="00462771" w:rsidRPr="007E2ED0" w:rsidRDefault="00462771" w:rsidP="00462771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141F3E8F" w14:textId="7082B2E1" w:rsidR="008E6BA7" w:rsidRPr="007E2ED0" w:rsidRDefault="0041248C" w:rsidP="00462771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7" w:history="1">
        <w:r w:rsidR="00462771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https://eur-lex.europa.eu/legal-content/EN/TXT/?uri=CELEX%3A32022R0188&amp;qid=1645797211789</w:t>
        </w:r>
      </w:hyperlink>
      <w:r w:rsidR="008E6BA7" w:rsidRPr="007E2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E1CBBA5" w14:textId="3B209B45" w:rsidR="00BF3ACE" w:rsidRPr="007E2ED0" w:rsidRDefault="00BF3ACE" w:rsidP="00BF3AC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Komisji (UE) 2022/93 zmieniające załączniki II, III i IV do rozporządzenia (WE) nr 396/2005 Parlamentu Europejskiego i Rady w odniesieniu do najwyższych dopuszczalnych poziomów pozostałości akrynatryny, fluwalinatu, folpetu, fosetylu, izofetamid, „wirus mozaiki pepino, szczep UE, łagodny izolat Abp1”, „wirus mozaiki pepino, szczep CH2, łagodny izolat Abp2”, spinetoram i spirotetramat w niektórych produktach lub na ich powierzchni.</w:t>
      </w:r>
    </w:p>
    <w:p w14:paraId="371752A0" w14:textId="1B5A1432" w:rsidR="00BF3ACE" w:rsidRPr="007E2ED0" w:rsidRDefault="00BF3ACE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69C595A2" w14:textId="1F05BAB7" w:rsidR="00BF3ACE" w:rsidRDefault="0041248C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8" w:history="1">
        <w:r w:rsidR="00BF3ACE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https://eur-lex.europa.eu/legal-content/EN/TXT/?uri=CELEX%3A32022R0093&amp;qid=1645797211789</w:t>
        </w:r>
      </w:hyperlink>
    </w:p>
    <w:p w14:paraId="4BD35749" w14:textId="77777777" w:rsidR="0063737D" w:rsidRPr="007E2ED0" w:rsidRDefault="0063737D" w:rsidP="0063737D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Rozporządzenie wykonawcze Komisji (UE) 2022/159 zatwierdzające substancję czynną niskiego ryzyka Bacillus amyloliquefaciens szczep IT-45 zgodnie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 rozporządzeniem Parlamentu Europejskiego i Rady (WE) nr 1107/2009 dotyczącym wprowadzania roślin produktów ochronnych na rynku oraz zmieniające rozporządzenie wykonawcze Komisji (UE) nr 540/2011</w:t>
      </w:r>
      <w:r w:rsidRPr="007E2ED0">
        <w:rPr>
          <w:rFonts w:ascii="Times New Roman" w:hAnsi="Times New Roman" w:cs="Times New Roman"/>
          <w:sz w:val="24"/>
          <w:szCs w:val="24"/>
        </w:rPr>
        <w:t>.</w:t>
      </w:r>
    </w:p>
    <w:p w14:paraId="05C85B8C" w14:textId="77777777" w:rsidR="0063737D" w:rsidRPr="007E2ED0" w:rsidRDefault="0063737D" w:rsidP="0063737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9D8C391" w14:textId="726CBD08" w:rsidR="0063737D" w:rsidRPr="007E2ED0" w:rsidRDefault="0041248C" w:rsidP="0063737D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49" w:history="1">
        <w:r w:rsidR="0063737D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https://eur-lex.europa.eu/legal-content/EN/TXT/?uri=CELEX%3A32022R0159&amp;qid=1645797211789</w:t>
        </w:r>
      </w:hyperlink>
    </w:p>
    <w:p w14:paraId="618C82AF" w14:textId="2B3564FE" w:rsidR="00260E85" w:rsidRPr="007E2ED0" w:rsidRDefault="00260E85" w:rsidP="00260E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Komisji (UE) 2022/85 zmieniające załącznik II do rozporządzenia (WE) nr 396/2005 Parlamentu Europejskiego i Rady w odniesieniu do najwyższych dopuszczalnych poziomów pozostałości flonikamidu w niektórych produktach lub na ich powierzchni.</w:t>
      </w:r>
    </w:p>
    <w:p w14:paraId="21BA8ED7" w14:textId="7EC79D10" w:rsidR="00260E85" w:rsidRPr="007E2ED0" w:rsidRDefault="00260E85" w:rsidP="00260E85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4AE16E91" w14:textId="7B42A738" w:rsidR="00260E85" w:rsidRPr="007E2ED0" w:rsidRDefault="0041248C" w:rsidP="00260E85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0" w:history="1">
        <w:r w:rsidR="00260E85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https://eur-lex.europa.eu/legal-content/EN/TXT/?uri=CELEX%3A32022R0085&amp;qid=1645797211789</w:t>
        </w:r>
      </w:hyperlink>
      <w:r w:rsidR="00260E85" w:rsidRPr="007E2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4A240C" w14:textId="06AADC70" w:rsidR="00260E85" w:rsidRPr="007E2ED0" w:rsidRDefault="00260E85" w:rsidP="00260E8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Rozporządzenie Komisji (UE) 2022/78 zmieniające załączniki II i III do rozporządzenia (WE) nr 396/2005 Parlamentu Europejskiego i Rady w odniesieniu do najwyższych dopuszczalnych poziomów pozostałości dazometu, heksytiazoksu, metamu </w:t>
      </w:r>
      <w:r w:rsidR="007B0C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izotiocyjanianu metylu w</w:t>
      </w:r>
      <w:r w:rsidR="000A6965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niektórych/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niektórych produktach.</w:t>
      </w:r>
    </w:p>
    <w:p w14:paraId="611E9037" w14:textId="77777777" w:rsidR="00260E85" w:rsidRPr="007E2ED0" w:rsidRDefault="00260E85" w:rsidP="00260E8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037A38A8" w14:textId="7D29C5A5" w:rsidR="00E76EF8" w:rsidRPr="007E2ED0" w:rsidRDefault="0041248C" w:rsidP="00260E85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1" w:history="1">
        <w:r w:rsidR="00260E85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https://eur-lex.europa.eu/legal-content/EN/TXT/?uri=CELEX%3A32022R0078&amp;qid=1645797211789</w:t>
        </w:r>
      </w:hyperlink>
      <w:r w:rsidR="00260E85" w:rsidRPr="007E2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605D128" w14:textId="785F573D" w:rsidR="001C6EF4" w:rsidRPr="007E2ED0" w:rsidRDefault="00961FD3" w:rsidP="00F9233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Rozporządzenie wykonawcze Komisji (UE) 2022/415 dotyczące zezwolenia na kwas jabłkowy, kwas cytrynowy wytwarzany przez Aspergillus </w:t>
      </w:r>
      <w:proofErr w:type="spellStart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niger</w:t>
      </w:r>
      <w:proofErr w:type="spellEnd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DSM 25794 lub CGMCC 4513/CGMC 5751 lub CICC 40347/CGMCC 5343, </w:t>
      </w:r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kwasu </w:t>
      </w:r>
      <w:proofErr w:type="spellStart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sorbinowego</w:t>
      </w:r>
      <w:proofErr w:type="spellEnd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F34C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br/>
      </w:r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i </w:t>
      </w:r>
      <w:proofErr w:type="spellStart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sorbinianu</w:t>
      </w:r>
      <w:proofErr w:type="spellEnd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potasu, kwasu octowego, </w:t>
      </w:r>
      <w:proofErr w:type="spellStart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dioctanu</w:t>
      </w:r>
      <w:proofErr w:type="spellEnd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sodu i octanu wapnia, kwasu propionowego, </w:t>
      </w:r>
      <w:proofErr w:type="spellStart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propionianu</w:t>
      </w:r>
      <w:proofErr w:type="spellEnd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sodu, wapnia </w:t>
      </w:r>
      <w:proofErr w:type="spellStart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propionian</w:t>
      </w:r>
      <w:proofErr w:type="spellEnd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i </w:t>
      </w:r>
      <w:proofErr w:type="spellStart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propionian</w:t>
      </w:r>
      <w:proofErr w:type="spellEnd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amonu, kwas mrówkowy, mrówczan sodu, mrówczan wapnia i mrówczan amonu oraz kwas mlekowy produkowane przez </w:t>
      </w:r>
      <w:r w:rsidRPr="007E2ED0">
        <w:rPr>
          <w:rStyle w:val="oj-italic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Bacillus</w:t>
      </w:r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proofErr w:type="spellStart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coagulans</w:t>
      </w:r>
      <w:proofErr w:type="spellEnd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(LMG S-26145 lub DSM 23965) lub </w:t>
      </w:r>
      <w:r w:rsidRPr="007E2ED0">
        <w:rPr>
          <w:rStyle w:val="oj-italic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Bacillus </w:t>
      </w:r>
      <w:proofErr w:type="spellStart"/>
      <w:r w:rsidRPr="007E2ED0">
        <w:rPr>
          <w:rStyle w:val="oj-italic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smithii</w:t>
      </w:r>
      <w:proofErr w:type="spellEnd"/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(LMG S-27890) lub </w:t>
      </w:r>
      <w:r w:rsidRPr="007E2ED0">
        <w:rPr>
          <w:rStyle w:val="oj-italic"/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Bacillus subtilis</w:t>
      </w:r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(LMG S- 27889) oraz mleczan wapnia</w:t>
      </w:r>
      <w:r w:rsidR="008266C5"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E2ED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jako dodatki paszowe dla wszystkich gatunków zwierząt.</w:t>
      </w:r>
    </w:p>
    <w:p w14:paraId="7CE3EF66" w14:textId="7792C01E" w:rsidR="00961FD3" w:rsidRPr="007E2ED0" w:rsidRDefault="00961FD3" w:rsidP="00961FD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3E1494A" w14:textId="623C0368" w:rsidR="00961FD3" w:rsidRPr="007E2ED0" w:rsidRDefault="0041248C" w:rsidP="00961FD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2" w:history="1">
        <w:r w:rsidR="00961FD3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https://eur-lex.europa.eu/legal-content/EN/TXT/?uri=CELEX%3A32022R0415&amp;qid=1647254812911</w:t>
        </w:r>
      </w:hyperlink>
      <w:r w:rsidR="00961FD3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2194B" w14:textId="039CA4BB" w:rsidR="00481406" w:rsidRPr="007E2ED0" w:rsidRDefault="00CE3F42" w:rsidP="00CE3F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Rozporządzenie wykonawcze Komisji (UE) 2022/271 </w:t>
      </w:r>
      <w:r w:rsidR="005E4212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sprawie sprostowania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rozporządzeni</w:t>
      </w:r>
      <w:r w:rsidR="005E4212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wykonawcze</w:t>
      </w:r>
      <w:r w:rsidR="005E4212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2020/1760 dotyczące</w:t>
      </w:r>
      <w:r w:rsidR="005E4212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zezwolenia na stosowanie preparatu Bacillus subtilis DSM 25841 jako dodatku paszowego dla wszystkich gatunków świń, w tym macior, innych niż maciory w okresie laktacji (posiadacz zezwolenia Chr. Hansen A/S).</w:t>
      </w:r>
    </w:p>
    <w:p w14:paraId="1EE714AF" w14:textId="2FC93214" w:rsidR="00E76EF8" w:rsidRPr="007E2ED0" w:rsidRDefault="00CE3F42" w:rsidP="00E76EF8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4930414" w14:textId="1D30C2A5" w:rsidR="00CE3F42" w:rsidRPr="007E2ED0" w:rsidRDefault="0041248C" w:rsidP="00E76EF8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3" w:history="1">
        <w:r w:rsidR="00CE3F42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https://eur-lex.europa.eu/legal-content/EN/TXT/?uri=CELEX%3A32022R0271&amp;qid=1645797211789</w:t>
        </w:r>
      </w:hyperlink>
      <w:r w:rsidR="00CE3F42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46C713" w14:textId="2B684D7C" w:rsidR="00CE3F42" w:rsidRPr="007E2ED0" w:rsidRDefault="004022BE" w:rsidP="004022B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wykonawcze Komisji (UE) 2022/268 zmieniające rozporządzenie wykonawcze (UE) 2016/898 w odniesieniu do nazwy posiadacza pozwolenia na preparat Bacillus licheniformis (ATCC 53757) i jego proteazę (WE</w:t>
      </w:r>
      <w:r w:rsidR="002C00B6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3.4.21.19)</w:t>
      </w:r>
      <w:r w:rsidR="00296D5F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jako dodatek paszowy oraz rozporządzenie wykonawcze (UE) 2018/982 w odniesieniu do nazwy posiadacza zezwolenia na stosowanie preparatu kwasu benzoesowego, mrówczanu wapnia i kwasu fumarowego jako dodatku paszowego.</w:t>
      </w:r>
    </w:p>
    <w:p w14:paraId="38AD04A7" w14:textId="471A32AE" w:rsidR="004022BE" w:rsidRPr="007E2ED0" w:rsidRDefault="004022BE" w:rsidP="004022BE">
      <w:pPr>
        <w:pStyle w:val="Akapitzlist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317085D" w14:textId="4A6F7F08" w:rsidR="004022BE" w:rsidRPr="007E2ED0" w:rsidRDefault="0041248C" w:rsidP="004022BE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4" w:history="1">
        <w:r w:rsidR="004022BE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https://eur-lex.europa.eu/legal-content/EN/TXT/?uri=CELEX%3A32022R0268&amp;qid=1645797211789</w:t>
        </w:r>
      </w:hyperlink>
      <w:r w:rsidR="004022BE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F7EDF" w14:textId="51C81645" w:rsidR="004022BE" w:rsidRPr="007E2ED0" w:rsidRDefault="00F40BD5" w:rsidP="00F40BD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wykonawcze Komisji (UE) 2022/272 dotyczące zezwolenia na stosowanie preparatu Saccharomyces cerevisiae MUCL 39885</w:t>
      </w:r>
      <w:r w:rsidR="00187E79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jako dodatku paszowego dla wszystkich świniowatych innych niż prosięta odsadzone i maciory oraz psy (posiadacz zezwolenia: Prosol SpA).</w:t>
      </w:r>
    </w:p>
    <w:p w14:paraId="16AF3423" w14:textId="5938DBF8" w:rsidR="00F40BD5" w:rsidRPr="007E2ED0" w:rsidRDefault="00F40BD5" w:rsidP="00F40B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755B933B" w14:textId="39142C73" w:rsidR="00F40BD5" w:rsidRPr="007E2ED0" w:rsidRDefault="0041248C" w:rsidP="00F40BD5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5" w:history="1">
        <w:r w:rsidR="00F40BD5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https://eur-lex.europa.eu/legal-content/EN/TXT/?uri=CELEX%3A32022R0272&amp;qid=1645797211789</w:t>
        </w:r>
      </w:hyperlink>
      <w:r w:rsidR="00F40BD5" w:rsidRPr="007E2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FB3C924" w14:textId="47E197CA" w:rsidR="00F01181" w:rsidRPr="007E2ED0" w:rsidRDefault="00F01181" w:rsidP="00F0118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Rozporządzenie wykonawcze Komisji (UE) 2022/270</w:t>
      </w:r>
      <w:r w:rsidR="004F34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4212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sprawie sprostowania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rozporządzeni</w:t>
      </w:r>
      <w:r w:rsidR="005E4212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wykonawcze</w:t>
      </w:r>
      <w:r w:rsidR="005E4212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(UE) 2021/1410 dotyczące</w:t>
      </w:r>
      <w:r w:rsidR="005E4212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</w:t>
      </w:r>
      <w:r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zezwolenia na stosowanie preparatu Bacillus licheniformis DSM 28710 jako dodatku paszowego dla kur niosek, podrzędnych gatunków drobiu niosek, gatunków drobiu ptaki hodowlane i ozdobne (posiadacz zezwolenia Huvepharma NV).</w:t>
      </w:r>
    </w:p>
    <w:p w14:paraId="3B72ECFA" w14:textId="3E08090C" w:rsidR="00F01181" w:rsidRPr="007E2ED0" w:rsidRDefault="00F01181" w:rsidP="00F40BD5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E2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554FE13B" w14:textId="48302669" w:rsidR="00F01181" w:rsidRPr="007E2ED0" w:rsidRDefault="0041248C" w:rsidP="00F40BD5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6" w:history="1">
        <w:r w:rsidR="00F01181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https://eur-lex.europa.eu/legal-content/EN/TXT/?uri=CELEX%3A32022R0270&amp;qid=1645797211789</w:t>
        </w:r>
      </w:hyperlink>
      <w:r w:rsidR="00F01181" w:rsidRPr="007E2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0876161" w14:textId="338451F4" w:rsidR="002B4DDA" w:rsidRPr="007E2ED0" w:rsidRDefault="002B4DDA" w:rsidP="002B4DDA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Rozporządzenie wykonawcze Komisji (UE) 2022/347 dotyczące zezwolenia na stosowanie olejku eterycznego z pomarańczy gorzkiej</w:t>
      </w:r>
      <w:r w:rsidR="00BD0CC1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dodatku paszowego dla niektórych gatunków zwierząt.</w:t>
      </w:r>
    </w:p>
    <w:p w14:paraId="71E9DE03" w14:textId="77777777" w:rsidR="002B4DDA" w:rsidRPr="007E2ED0" w:rsidRDefault="002B4DDA" w:rsidP="002B4DDA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E37A380" w14:textId="2B659289" w:rsidR="002B4DDA" w:rsidRPr="007E2ED0" w:rsidRDefault="0041248C" w:rsidP="002B4DD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7" w:history="1">
        <w:r w:rsidR="002B4DDA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https://eur-lex.europa.eu/legal-content/PL/TXT/?uri=CELEX%3A32022R0347&amp;qid=1646653658012</w:t>
        </w:r>
      </w:hyperlink>
      <w:r w:rsidR="002B4DDA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BC911" w14:textId="0367EB26" w:rsidR="002B4DDA" w:rsidRPr="007E2ED0" w:rsidRDefault="00DC02DC" w:rsidP="00D42AF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Rozporządzenie wykonawcze Komisji (UE) 2022/43 w sprawie odnowienia zatwierdzenia substancji czynnej flumioksazyna, zgodnie z rozporządzeniem Parlamentu Europejskiego i Rady (WE) nr 1107/2009 dotyczącym wprowadzania do obrotu środków ochrony roślin, oraz w sprawie zmiany załącznika do rozporządzenia wykonawczego Komisji (UE) nr 540/2011 </w:t>
      </w:r>
      <w:r w:rsidR="000B572F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oraz </w:t>
      </w: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załącznika</w:t>
      </w:r>
      <w:r w:rsidR="000B572F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do rozporządzenia wykonawczego (UE) 2015/408.</w:t>
      </w:r>
    </w:p>
    <w:p w14:paraId="392D8F23" w14:textId="069231AD" w:rsidR="00DC02DC" w:rsidRPr="007E2ED0" w:rsidRDefault="00DC02DC" w:rsidP="00DC02D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1886EC0" w14:textId="33187B7D" w:rsidR="00DC02DC" w:rsidRPr="007E2ED0" w:rsidRDefault="0041248C" w:rsidP="00DC02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8" w:history="1">
        <w:r w:rsidR="00DC02DC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https://eur-lex.europa.eu/legal-content/PL/TXT/?uri=CELEX%3A32022R0043&amp;qid=1646653658012</w:t>
        </w:r>
      </w:hyperlink>
      <w:r w:rsidR="00DC02DC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63CBD7" w14:textId="01E75122" w:rsidR="00DC02DC" w:rsidRPr="007E2ED0" w:rsidRDefault="00DC02DC" w:rsidP="00DC02D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Rozporządzenie wykonawcze Komisji (UE) 2022/19</w:t>
      </w:r>
      <w:r w:rsidR="00637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w sprawie odnowienia zatwierdzenia substancji czynnej Purpureocillium lilacinum szczep 251, zgodnie</w:t>
      </w:r>
      <w:r w:rsidR="00637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z rozporządzeniem Parlamentu Europejskiego</w:t>
      </w:r>
      <w:r w:rsidR="00820C61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i Rady (WE) nr 1107/2009 dotyczącym wprowadzania do obrotu środków ochrony roślin oraz w sprawie zmiany załącznika do rozporządzenia wykonawczego (UE) nr 540/2011.</w:t>
      </w:r>
    </w:p>
    <w:p w14:paraId="714AAE37" w14:textId="0C6C299C" w:rsidR="00DC02DC" w:rsidRPr="007E2ED0" w:rsidRDefault="00DC02DC" w:rsidP="00DC02DC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C850A28" w14:textId="2688640C" w:rsidR="00DC02DC" w:rsidRPr="007E2ED0" w:rsidRDefault="0041248C" w:rsidP="00DC02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9" w:history="1">
        <w:r w:rsidR="00DC02DC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https://eur-lex.europa.eu/legal-content/PL/TXT/?uri=CELEX%3A32022R0019&amp;qid=1646653658012</w:t>
        </w:r>
      </w:hyperlink>
      <w:r w:rsidR="00DC02DC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56AA5" w14:textId="22202B58" w:rsidR="00D42AF1" w:rsidRPr="007E2ED0" w:rsidRDefault="00DF1D37" w:rsidP="00D42AF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Rozporządzenie wykonawcze Komisji (UE) 2022/383 w sprawie odnowienia zatwierdzenia substancji czynnej niskiego ryzyka </w:t>
      </w:r>
      <w:proofErr w:type="spellStart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Metarhizium</w:t>
      </w:r>
      <w:proofErr w:type="spellEnd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brunneum</w:t>
      </w:r>
      <w:proofErr w:type="spellEnd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szczep Ma 43 (wcześniejsza nazwa: </w:t>
      </w:r>
      <w:proofErr w:type="spellStart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Metarhizium</w:t>
      </w:r>
      <w:proofErr w:type="spellEnd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anisopliae</w:t>
      </w:r>
      <w:proofErr w:type="spellEnd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var</w:t>
      </w:r>
      <w:proofErr w:type="spellEnd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anisopliae</w:t>
      </w:r>
      <w:proofErr w:type="spellEnd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szczep BIPESCO 5/F52), zgodnie z rozporządzeniem Parlamentu Europejskiego i Rady (WE) nr 1107/2009</w:t>
      </w:r>
      <w:r w:rsidR="001B2627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dotyczącym wprowadzania do obrotu środków ochrony roślin oraz w sprawie zmiany załącznika do rozporządzenia wykonawczego Komisji (UE) nr 540/2011.</w:t>
      </w:r>
    </w:p>
    <w:p w14:paraId="4A1FF863" w14:textId="1D1A3976" w:rsidR="00DF1D37" w:rsidRPr="007E2ED0" w:rsidRDefault="00DF1D37" w:rsidP="00DF1D37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21B1AA5" w14:textId="0F7E79D0" w:rsidR="00DF1D37" w:rsidRPr="007E2ED0" w:rsidRDefault="0041248C" w:rsidP="00DF1D37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0" w:history="1">
        <w:r w:rsidR="00DF1D37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https://eur-lex.europa.eu/legal-content/PL/TXT/?uri=CELEX%3A32022R0383&amp;qid=1646733481694</w:t>
        </w:r>
      </w:hyperlink>
      <w:r w:rsidR="00DF1D37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CA3650" w14:textId="6BBF5202" w:rsidR="00DF1D37" w:rsidRPr="007E2ED0" w:rsidRDefault="00472869" w:rsidP="00651DE8">
      <w:pPr>
        <w:pStyle w:val="Akapitzlist"/>
        <w:numPr>
          <w:ilvl w:val="0"/>
          <w:numId w:val="4"/>
        </w:numPr>
        <w:spacing w:before="100" w:beforeAutospacing="1" w:after="100" w:afterAutospacing="1" w:line="216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</w:rPr>
        <w:lastRenderedPageBreak/>
        <w:t xml:space="preserve">Rozporządzenie wykonawcze Komisji (UE) 2022/385 w sprawie </w:t>
      </w:r>
      <w:r w:rsidRPr="007E2ED0">
        <w:rPr>
          <w:rFonts w:ascii="Times New Roman" w:hAnsi="Times New Roman" w:cs="Times New Roman"/>
          <w:b/>
          <w:sz w:val="24"/>
          <w:szCs w:val="24"/>
        </w:rPr>
        <w:t>sprostowania</w:t>
      </w:r>
      <w:r w:rsidRPr="007E2ED0">
        <w:rPr>
          <w:rFonts w:ascii="Times New Roman" w:hAnsi="Times New Roman" w:cs="Times New Roman"/>
          <w:sz w:val="24"/>
          <w:szCs w:val="24"/>
        </w:rPr>
        <w:t xml:space="preserve"> </w:t>
      </w:r>
      <w:r w:rsidRPr="007E2ED0">
        <w:rPr>
          <w:rFonts w:ascii="Times New Roman" w:hAnsi="Times New Roman" w:cs="Times New Roman"/>
          <w:b/>
          <w:sz w:val="24"/>
          <w:szCs w:val="24"/>
        </w:rPr>
        <w:t>rozporządzenia</w:t>
      </w:r>
      <w:r w:rsidR="008C18CE" w:rsidRPr="007E2ED0">
        <w:rPr>
          <w:rFonts w:ascii="Times New Roman" w:hAnsi="Times New Roman" w:cs="Times New Roman"/>
          <w:b/>
          <w:sz w:val="24"/>
          <w:szCs w:val="24"/>
        </w:rPr>
        <w:t xml:space="preserve"> wykonawczego (UE) 2021/421</w:t>
      </w:r>
      <w:r w:rsidR="008C18CE" w:rsidRPr="007E2ED0">
        <w:rPr>
          <w:rFonts w:ascii="Times New Roman" w:hAnsi="Times New Roman" w:cs="Times New Roman"/>
          <w:sz w:val="24"/>
          <w:szCs w:val="24"/>
        </w:rPr>
        <w:t xml:space="preserve"> dotyczącego zezwolenia na stosowanie </w:t>
      </w:r>
      <w:r w:rsidR="008C18CE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nalewki z Artemisia vulgaris L. (nalewki z bylicy pospolitej) jako dodatku paszowego dla wszystkich gatunków zwierząt, </w:t>
      </w:r>
      <w:r w:rsidR="008C18CE" w:rsidRPr="007E2E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rozporządzenia wykonawczego (UE) 2021/485</w:t>
      </w:r>
      <w:r w:rsidR="008C18CE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dotyczącego zezwolenia na stosowanie jako dodatków paszowych: olejku eterycznego imbiru otrzymywanego z Zingiber officinale Roscoe dla wszystkich gatunków zwierząt, oleożywicy imbirowej otrzymywanej z Zingiber officinale Roscoe dla kurcząt rzeźnych, kur niosek, indyków rzeźnych, prosiąt, tuczników, loch, krów mlecznych, cieląt (w preparatach mlekozastępczych), bydła opasowego, owiec, kóz, koni, królików, ryb i zwierząt domowych oraz nalewki z imbiru otrzymywanej z Zingiber officinale Roscoe dla koni i psów </w:t>
      </w:r>
      <w:r w:rsidR="008C18CE" w:rsidRPr="007E2E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oraz</w:t>
      </w:r>
      <w:r w:rsidR="008C18CE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C18CE" w:rsidRPr="007E2ED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rozporządzenia wykonawczego (UE) 2021/551</w:t>
      </w:r>
      <w:r w:rsidR="008C18CE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dotyczącego zezwolenia na stosowanie ekstraktu z kurkumy, olejku z kurkumy, oleożywicy z kurkumy otrzymywanych z kłączy Curcuma longa L.</w:t>
      </w:r>
      <w:r w:rsidR="00651DE8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18CE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dodatków paszowych dla wszystkich gatunków zwierząt oraz nalewki z kurkumy otrzymywanej z kłączy Curcuma longa L.</w:t>
      </w:r>
      <w:r w:rsidR="00651DE8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C18CE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jako dodatku paszowego dla koni i psów.</w:t>
      </w:r>
    </w:p>
    <w:p w14:paraId="3A4506E2" w14:textId="0FF3D6B6" w:rsidR="008C18CE" w:rsidRPr="007E2ED0" w:rsidRDefault="008C18CE" w:rsidP="008C18C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880B858" w14:textId="3021783C" w:rsidR="008C18CE" w:rsidRPr="007E2ED0" w:rsidRDefault="0041248C" w:rsidP="008C18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1" w:history="1">
        <w:r w:rsidR="008C18CE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https://eur-lex.europa.eu/legal-content/PL/TXT/?uri=CELEX%3A32022R0385&amp;qid=1646733481694</w:t>
        </w:r>
      </w:hyperlink>
      <w:r w:rsidR="008C18CE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55ECCD" w14:textId="25BA0B8B" w:rsidR="00DC02DC" w:rsidRPr="007E2ED0" w:rsidRDefault="00D100C2" w:rsidP="0068110A">
      <w:pPr>
        <w:pStyle w:val="Akapitzlist"/>
        <w:numPr>
          <w:ilvl w:val="0"/>
          <w:numId w:val="4"/>
        </w:numPr>
        <w:spacing w:after="0"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</w:rPr>
        <w:t xml:space="preserve">Rozporządzenie wykonawcze Komisji </w:t>
      </w:r>
      <w:r w:rsidR="008302BD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(UE) 2022/378</w:t>
      </w:r>
      <w:r w:rsidR="008302BD" w:rsidRPr="007E2ED0"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r w:rsidRPr="007E2ED0">
        <w:rPr>
          <w:rFonts w:ascii="Times New Roman" w:hAnsi="Times New Roman" w:cs="Times New Roman"/>
          <w:sz w:val="24"/>
          <w:szCs w:val="24"/>
        </w:rPr>
        <w:t>zmieniające rozporządzenie wykonawcze (UE) nr 540/2011</w:t>
      </w:r>
      <w:r w:rsidR="00110E2A" w:rsidRPr="007E2ED0">
        <w:rPr>
          <w:rFonts w:ascii="Times New Roman" w:hAnsi="Times New Roman" w:cs="Times New Roman"/>
          <w:sz w:val="24"/>
          <w:szCs w:val="24"/>
        </w:rPr>
        <w:t xml:space="preserve"> w odniesieniu do przedłużenia okresów zatwierdzenia substancji czynnych: </w:t>
      </w:r>
      <w:r w:rsidR="00110E2A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 abamektyna, Bacillus subtilis (Cohn 1872) szczep QST 713, Bacillus thuringiensis subsp. aizawai szczepy ABTS-1857 i GC-91, Bacillus thuringiensis subsp. israeliensis (serotyp H-14) szczep AM65-52, Bacillus thuringiensis subsp. kurstaki szczepy ABTS 351, PB 54, SA 11, SA 12 i EG 2348, Beauveria bassiana szczepy ATCC 74040 i GHA, klodinafop, Cydia pomonella Granulovirus (CpGV), cyprodynil, dichlorprop-P, fenpyroksymat, fosetyl, malation, mepanipirym, metkonazol, metrafenon, pirymikarb, Pseudomonas chlororaphis szczep MA 342, pirymetanil, Pythium oligandrum M1, rimsulfuron, spinosad, Trichoderma asperellum (wcześniejsza nazwa: T. harzianum) szczepy ICC012, T25 i TV1, Trichoderma atroviride (wcześniejsza nazwa: T. harzianum) szczep T11, Trichoderma gamsii (wcześniejsza nazwa: T. viride) szczep ICC080, Trichoderma harzianum szczepy T-22 i ITEM 908, trichlopyr, trineksapak, tritikonazol oraz ziram.</w:t>
      </w:r>
    </w:p>
    <w:p w14:paraId="745CCB6B" w14:textId="6C85EF31" w:rsidR="00110E2A" w:rsidRPr="007E2ED0" w:rsidRDefault="00110E2A" w:rsidP="0068110A">
      <w:pPr>
        <w:pStyle w:val="Akapitzlist"/>
        <w:spacing w:after="0" w:line="21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3045D474" w14:textId="195C3963" w:rsidR="008302BD" w:rsidRPr="007E2ED0" w:rsidRDefault="0041248C" w:rsidP="00957A21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2" w:history="1">
        <w:r w:rsidR="00110E2A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https://eur-lex.europa.eu/legal-content/PL/TXT/?uri=CELEX%3A32022R0378&amp;qid=1646733481694</w:t>
        </w:r>
      </w:hyperlink>
      <w:r w:rsidR="00110E2A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3AA27" w14:textId="3CCD76DB" w:rsidR="00D64DC3" w:rsidRPr="007E2ED0" w:rsidRDefault="00D64DC3" w:rsidP="00D64D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Sprostowanie do rozporządzenia wykonawczego Komisji (UE) 2021/2077 z dnia 26 listopada 2021 r</w:t>
      </w:r>
      <w:r w:rsidR="00957A21"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oku,</w:t>
      </w:r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dotyczącego zezwolenia na stosowanie L-waliny wytwarzanej przez </w:t>
      </w:r>
      <w:proofErr w:type="spellStart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Corynebacterium</w:t>
      </w:r>
      <w:proofErr w:type="spellEnd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>glutamicum</w:t>
      </w:r>
      <w:proofErr w:type="spellEnd"/>
      <w:r w:rsidRPr="007E2ED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CGMCC 7.366 jako dodatku paszowego dla wszystkich gatunków zwierząt.</w:t>
      </w:r>
    </w:p>
    <w:p w14:paraId="726FFAFE" w14:textId="6D4383DE" w:rsidR="00D64DC3" w:rsidRPr="007E2ED0" w:rsidRDefault="00D64DC3" w:rsidP="00D64DC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2ED0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5226D9AD" w14:textId="2EB70459" w:rsidR="00D64DC3" w:rsidRPr="007E2ED0" w:rsidRDefault="0041248C" w:rsidP="00D64DC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3" w:history="1">
        <w:r w:rsidR="00D64DC3" w:rsidRPr="007E2ED0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https://eur-lex.europa.eu/legal-content/EN/TXT/?uri=CELEX%3A32021R2077R%2801%29&amp;qid=1647254812911</w:t>
        </w:r>
      </w:hyperlink>
      <w:r w:rsidR="00D64DC3" w:rsidRPr="007E2E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90BA47" w14:textId="77777777" w:rsidR="00E5180A" w:rsidRPr="00E5180A" w:rsidRDefault="00E5180A" w:rsidP="00E5180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F826427" w14:textId="77777777" w:rsidR="00A3697C" w:rsidRDefault="00A3697C" w:rsidP="00A3697C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SPRAWOZDANIA </w:t>
      </w:r>
    </w:p>
    <w:p w14:paraId="48492F38" w14:textId="77777777" w:rsidR="00A3697C" w:rsidRDefault="00A3697C" w:rsidP="00A369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9320A" w14:textId="490738C2" w:rsidR="00A3697C" w:rsidRDefault="00A3697C" w:rsidP="004F4E7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Sprawozdanie </w:t>
      </w:r>
      <w:r w:rsidR="005D615D">
        <w:rPr>
          <w:rFonts w:ascii="Times New Roman" w:hAnsi="Times New Roman" w:cs="Times New Roman"/>
          <w:sz w:val="24"/>
          <w:szCs w:val="24"/>
        </w:rPr>
        <w:t>Komisji dla Parlamentu Europejskiego i Rady w sprawie wydatków EFRG</w:t>
      </w:r>
      <w:r w:rsidR="00672884">
        <w:rPr>
          <w:rFonts w:ascii="Times New Roman" w:hAnsi="Times New Roman" w:cs="Times New Roman"/>
          <w:sz w:val="24"/>
          <w:szCs w:val="24"/>
        </w:rPr>
        <w:t xml:space="preserve">: </w:t>
      </w:r>
      <w:r w:rsidR="005D615D">
        <w:rPr>
          <w:rFonts w:ascii="Times New Roman" w:hAnsi="Times New Roman" w:cs="Times New Roman"/>
          <w:sz w:val="24"/>
          <w:szCs w:val="24"/>
        </w:rPr>
        <w:t>System wczesnego ostrzegania nr 11-12/2021.</w:t>
      </w:r>
    </w:p>
    <w:p w14:paraId="1C4520EB" w14:textId="284B00E6" w:rsidR="005D615D" w:rsidRDefault="005D615D" w:rsidP="005D615D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606E476D" w14:textId="21970CC2" w:rsidR="005D615D" w:rsidRDefault="0041248C" w:rsidP="005D61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4" w:history="1">
        <w:r w:rsidR="005D615D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https://eur-lex.europa.eu/legal-content/EN/TXT/PDF/?uri=CELEX:52022DC0056&amp;from=EN</w:t>
        </w:r>
      </w:hyperlink>
      <w:r w:rsidR="005D6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D13788" w14:textId="074C3A12" w:rsidR="002A6F96" w:rsidRDefault="002A6F96" w:rsidP="005D61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5C79F7" w14:textId="77777777" w:rsidR="002A6F96" w:rsidRPr="005D615D" w:rsidRDefault="002A6F96" w:rsidP="005D615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315877" w14:textId="77777777" w:rsidR="00A3697C" w:rsidRDefault="00A3697C" w:rsidP="00A369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B94DD" w14:textId="77777777" w:rsidR="00A3697C" w:rsidRDefault="00A3697C" w:rsidP="00A369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DECYZJE WYKONAWCZE</w:t>
      </w:r>
    </w:p>
    <w:p w14:paraId="722ABA23" w14:textId="77777777" w:rsidR="00A3697C" w:rsidRDefault="00A3697C" w:rsidP="00A369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3BCC2" w14:textId="2E0A155E" w:rsidR="00E76EF8" w:rsidRPr="00F80AC4" w:rsidRDefault="00A3697C" w:rsidP="00E76EF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ED0">
        <w:rPr>
          <w:rFonts w:ascii="Times New Roman" w:hAnsi="Times New Roman" w:cs="Times New Roman"/>
          <w:sz w:val="24"/>
          <w:szCs w:val="24"/>
        </w:rPr>
        <w:t xml:space="preserve">Decyzja wykonawcza </w:t>
      </w:r>
      <w:r w:rsidR="00E76EF8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Komisji (UE) 2022/146 określająca, czy produkt zawierający chlorek alkilo</w:t>
      </w:r>
      <w:r w:rsidR="00257814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6EF8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(C12-16)</w:t>
      </w:r>
      <w:r w:rsidR="00257814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76EF8" w:rsidRPr="007E2E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dimetylobenzyloamoniowy</w:t>
      </w:r>
      <w:r w:rsidR="00E76EF8" w:rsidRPr="00E76E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jest produktem biobójczym, zgodnie z art. 3 ust. 3 rozporządzenia (UE) nr 528/2012 Parlament</w:t>
      </w:r>
      <w:r w:rsidR="00097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</w:t>
      </w:r>
      <w:r w:rsidR="00E76EF8" w:rsidRPr="00E76E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Europejski</w:t>
      </w:r>
      <w:r w:rsidR="00097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ego</w:t>
      </w:r>
      <w:r w:rsidR="00E76EF8" w:rsidRPr="00E76E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97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E76EF8" w:rsidRPr="00E76E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Rad</w:t>
      </w:r>
      <w:r w:rsidR="00097D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</w:t>
      </w:r>
      <w:r w:rsidR="00F80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13EA4BA" w14:textId="45BF05CF" w:rsidR="00F80AC4" w:rsidRDefault="00F80AC4" w:rsidP="00F80AC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4C4EA027" w14:textId="021DF0EF" w:rsidR="00F80AC4" w:rsidRPr="00F80AC4" w:rsidRDefault="0041248C" w:rsidP="00F80AC4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5" w:history="1">
        <w:r w:rsidR="00F80AC4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https://eur-lex.europa.eu/legal-content/EN/TXT/?uri=CELEX%3A32022D0146&amp;qid=1645797211789</w:t>
        </w:r>
      </w:hyperlink>
      <w:r w:rsidR="00F80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7E8607" w14:textId="00BFBFC4" w:rsidR="00F80AC4" w:rsidRPr="00F80AC4" w:rsidRDefault="00F80AC4" w:rsidP="00D42AF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80A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Decyzja wykonawcza Komisji (UE) 2022/137 dotycząca przedłużenia działania podjętego przez brytyjski urząd ds. bezpieczeństwa i higieny pracy zezwalającego na udostępnianie na rynku i stosowanie produktu biobójczego Mydis zgodnie z art. 55 (1) Rozporządzenia Parlamentu Europejskiego i Rady (UE) nr 528/2012 (notyfikowany jako dokument nr C(2022) 408)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2A37C0F" w14:textId="4DE8926F" w:rsidR="00A3697C" w:rsidRPr="00F80AC4" w:rsidRDefault="00A3697C" w:rsidP="00F80AC4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0AC4"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4DB0452" w14:textId="1190C601" w:rsidR="00A3697C" w:rsidRPr="00F80AC4" w:rsidRDefault="0041248C" w:rsidP="00A3697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6" w:history="1">
        <w:r w:rsidR="00F80AC4" w:rsidRPr="00F80AC4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https://eur-lex.europa.eu/legal-content/EN/TXT/?uri=CELEX%3A32022D0137&amp;qid=1645797211789</w:t>
        </w:r>
      </w:hyperlink>
      <w:r w:rsidR="00F80AC4" w:rsidRPr="00F80AC4">
        <w:rPr>
          <w:rFonts w:ascii="Times New Roman" w:hAnsi="Times New Roman" w:cs="Times New Roman"/>
          <w:sz w:val="24"/>
          <w:szCs w:val="24"/>
        </w:rPr>
        <w:t xml:space="preserve"> </w:t>
      </w:r>
      <w:r w:rsidR="00A3697C" w:rsidRPr="00F80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354AA" w14:textId="572C7D2C" w:rsidR="00BF3ACE" w:rsidRPr="00B83295" w:rsidRDefault="00B83295" w:rsidP="00B83295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32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Decyzja wykonawcza Komisji (UE) 2022/222 wyłączająca z finansowania Unii Europejskiej niektóre wydatki poniesione przez państwa członkowskie w ramach Europejskiego Funduszu Rolniczego Gwarancji (EFRG) oraz Europejskiego Funduszu Rolnego na rzecz Rozwoju Obszarów Wiejskich (EFRROW) (notyfikowana jako dokument C(2022) 830).</w:t>
      </w:r>
    </w:p>
    <w:p w14:paraId="5EC09035" w14:textId="1FF561E9" w:rsidR="00B92942" w:rsidRDefault="00B83295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3B9EA42" w14:textId="729496D8" w:rsidR="00B83295" w:rsidRPr="00B83295" w:rsidRDefault="0041248C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7" w:history="1">
        <w:r w:rsidR="00B83295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https://eur-lex.europa.eu/legal-content/EN/TXT/?uri=CELEX%3A32022D0222&amp;qid=1645797211789</w:t>
        </w:r>
      </w:hyperlink>
      <w:r w:rsidR="00B832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C6A7EE" w14:textId="60F1D105" w:rsidR="00DA6058" w:rsidRPr="00DA6058" w:rsidRDefault="00DA6058" w:rsidP="00DA605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A60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Decyzja wykonawcza Komisji (UE) 2022/417 zmieniająca załącznik do decyzji wykonawczej (UE) 2021/641 dotyczącej środków nadzwyczajnych w związku </w:t>
      </w:r>
      <w:r w:rsidR="002A6F9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A6058">
        <w:rPr>
          <w:rFonts w:ascii="Times New Roman" w:hAnsi="Times New Roman" w:cs="Times New Roman"/>
          <w:sz w:val="24"/>
          <w:szCs w:val="24"/>
          <w:shd w:val="clear" w:color="auto" w:fill="FFFFFF"/>
        </w:rPr>
        <w:t>z ogniskami wysoce zjadliwej grypy ptaków w niektórych państwach członkowskich (notyfikowana jako dokument nr C(2022) 1516).</w:t>
      </w:r>
    </w:p>
    <w:p w14:paraId="344E8770" w14:textId="2E18C191" w:rsidR="009C1AEF" w:rsidRDefault="009C1AEF" w:rsidP="009C1AEF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2F9ADB26" w14:textId="12F7499D" w:rsidR="00DC02DC" w:rsidRDefault="0041248C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8" w:history="1">
        <w:r w:rsidR="00DA6058" w:rsidRPr="00D1473E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https://eur-lex.europa.eu/legal-content/EN/TXT/?uri=CELEX%3A32022D0417&amp;qid=1647254812911</w:t>
        </w:r>
      </w:hyperlink>
      <w:r w:rsidR="00DA60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FCAFA" w14:textId="77777777" w:rsidR="00E2222C" w:rsidRDefault="00E2222C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76DC9" w14:textId="77777777" w:rsidR="00DA6058" w:rsidRDefault="00DA6058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70C19" w14:textId="3DEB9D1D" w:rsidR="00DC02DC" w:rsidRPr="00E2222C" w:rsidRDefault="00D64DC3" w:rsidP="00E2222C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222C">
        <w:rPr>
          <w:rFonts w:ascii="Times New Roman" w:hAnsi="Times New Roman" w:cs="Times New Roman"/>
          <w:b/>
          <w:sz w:val="24"/>
          <w:szCs w:val="24"/>
        </w:rPr>
        <w:t>POZOSTAŁE</w:t>
      </w:r>
    </w:p>
    <w:p w14:paraId="13DC54E6" w14:textId="06B1A79E" w:rsidR="00B92942" w:rsidRDefault="00B92942" w:rsidP="00BF3AC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80461" w14:textId="6B374583" w:rsidR="00B92942" w:rsidRPr="00B92942" w:rsidRDefault="00B92942" w:rsidP="00B92942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2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Zawiadomienie Komisji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Pr="00B92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Wytyczne dotyczące wdrożenia niektórych przepisów dotyczących etykietowania rozporządzenia Parlamentu Europejskiego i Rady (UE) 2019/787 z dnia 17 kwietnia 2019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roku</w:t>
      </w:r>
      <w:r w:rsidRPr="00B92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 sprawie definicji, opisu, prezentacji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92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 etykietowania napojów spirytusowych oraz stosowania nazw napojów spirytusowych napojów w prezentacji i etykietowaniu innych środków spożywczych, ochrony oznaczeń geograficznych napojów spirytusowych, stosowania alkoholu etylowego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B9294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 destylatów pochodzenia rolniczego w napojach alkoholowych oraz uchylenia rozporządzenia (WE) nr 110/2008 2022/C 78/03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272B364" w14:textId="513610A3" w:rsidR="00B92942" w:rsidRDefault="00B92942" w:rsidP="00B92942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Źródło:</w:t>
      </w:r>
    </w:p>
    <w:p w14:paraId="22292059" w14:textId="03EC5504" w:rsidR="00B92942" w:rsidRPr="00B92942" w:rsidRDefault="0041248C" w:rsidP="00B9294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9" w:history="1">
        <w:r w:rsidR="00B92942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https://eur-lex.europa.eu/legal-content/EN/TXT/?uri=CELEX%3A52022XC0218%2801%29&amp;qid=1645797211789</w:t>
        </w:r>
      </w:hyperlink>
      <w:r w:rsidR="00B929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902D3C5" w14:textId="0064EA20" w:rsidR="00D64DC3" w:rsidRPr="00D64DC3" w:rsidRDefault="00D64DC3" w:rsidP="00D64D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4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Sprostowanie do rozporządzenia Parlamentu Europejskiego i Rady (UE) 2019/1009 </w:t>
      </w:r>
      <w:r w:rsidR="00F4286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64DC3">
        <w:rPr>
          <w:rFonts w:ascii="Times New Roman" w:hAnsi="Times New Roman" w:cs="Times New Roman"/>
          <w:sz w:val="24"/>
          <w:szCs w:val="24"/>
          <w:shd w:val="clear" w:color="auto" w:fill="FFFFFF"/>
        </w:rPr>
        <w:t>z dnia 5 czerwca 2019 r</w:t>
      </w:r>
      <w:r w:rsidR="00C66E54">
        <w:rPr>
          <w:rFonts w:ascii="Times New Roman" w:hAnsi="Times New Roman" w:cs="Times New Roman"/>
          <w:sz w:val="24"/>
          <w:szCs w:val="24"/>
          <w:shd w:val="clear" w:color="auto" w:fill="FFFFFF"/>
        </w:rPr>
        <w:t>oku</w:t>
      </w:r>
      <w:r w:rsidRPr="00D64DC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ustanawiającego zasady udostępniania na rynku produktów </w:t>
      </w:r>
      <w:r w:rsidRPr="00D64DC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nawozowych UE i zmieniającego rozporządzenia (WE) nr 1069/2009 i (WE) </w:t>
      </w:r>
      <w:r w:rsidR="00F4286A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64DC3">
        <w:rPr>
          <w:rFonts w:ascii="Times New Roman" w:hAnsi="Times New Roman" w:cs="Times New Roman"/>
          <w:sz w:val="24"/>
          <w:szCs w:val="24"/>
          <w:shd w:val="clear" w:color="auto" w:fill="FFFFFF"/>
        </w:rPr>
        <w:t>nr 1107/2009 i uchylające rozporządzenie (WE) nr 2003/2003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147774A" w14:textId="68B565A5" w:rsidR="00D64DC3" w:rsidRDefault="00D64DC3" w:rsidP="00D64DC3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Źródło:</w:t>
      </w:r>
    </w:p>
    <w:p w14:paraId="12095EDC" w14:textId="7986557B" w:rsidR="00D64DC3" w:rsidRDefault="0041248C" w:rsidP="00D64DC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hyperlink r:id="rId70" w:history="1">
        <w:r w:rsidR="00D64DC3" w:rsidRPr="00D1473E">
          <w:rPr>
            <w:rStyle w:val="Hipercze"/>
            <w:rFonts w:ascii="Times New Roman" w:hAnsi="Times New Roman" w:cs="Times New Roman"/>
            <w:sz w:val="24"/>
            <w:szCs w:val="24"/>
          </w:rPr>
          <w:t>https://eur-lex.europa.eu/legal-content/EN/TXT/?uri=CELEX%3A32019R1009R%2808%29&amp;qid=1647254812911</w:t>
        </w:r>
      </w:hyperlink>
    </w:p>
    <w:p w14:paraId="1A9A2C66" w14:textId="27A6148E" w:rsidR="00BA2D85" w:rsidRDefault="00BA2D85" w:rsidP="00D64DC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296F5AB6" w14:textId="2FF7CAC4" w:rsidR="00BA2D85" w:rsidRDefault="00BA2D85" w:rsidP="00D64DC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502A8217" w14:textId="77777777" w:rsidR="00BA2D85" w:rsidRDefault="00BA2D85" w:rsidP="00D64DC3">
      <w:pPr>
        <w:pStyle w:val="Akapitzlist"/>
        <w:spacing w:after="0" w:line="240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</w:p>
    <w:p w14:paraId="0B9D5036" w14:textId="77777777" w:rsidR="00763D80" w:rsidRDefault="00763D80" w:rsidP="00763D80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PARLAMENT EUROPEJSKI</w:t>
      </w:r>
    </w:p>
    <w:p w14:paraId="2D1AE68F" w14:textId="77777777" w:rsidR="00763D80" w:rsidRDefault="00763D80" w:rsidP="00763D80">
      <w:pPr>
        <w:shd w:val="clear" w:color="auto" w:fill="FFC000" w:themeFill="accent4"/>
        <w:tabs>
          <w:tab w:val="left" w:pos="274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Komisja Rolnictwa i Rozwoju Obszarów Wiejskich Parlamentu Europejskiego</w:t>
      </w:r>
    </w:p>
    <w:p w14:paraId="6CB5372F" w14:textId="35131FB3" w:rsidR="00763D80" w:rsidRDefault="00763D80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A0C6F4" w14:textId="5A681C1A" w:rsidR="006E69CA" w:rsidRDefault="006E69CA" w:rsidP="006E69C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Debata z ministrem polityki rolnej i żywnościowej Ukrainy  </w:t>
      </w:r>
    </w:p>
    <w:p w14:paraId="39B3D6D7" w14:textId="275B9409" w:rsidR="007E5D03" w:rsidRDefault="006E69CA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marca 2022 roku członkowie Komisji Rolnictwa i Rozwoju Wsi spotkali się z Romanem </w:t>
      </w:r>
      <w:proofErr w:type="spellStart"/>
      <w:r>
        <w:rPr>
          <w:rFonts w:ascii="Times New Roman" w:hAnsi="Times New Roman" w:cs="Times New Roman"/>
          <w:sz w:val="24"/>
          <w:szCs w:val="24"/>
        </w:rPr>
        <w:t>Leschchenko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ministrem polityki rolnej i żywnościowej Ukrainy. Debata odbyła się </w:t>
      </w:r>
      <w:r w:rsidR="008816F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następstwie rozmów przeprowadzonych przez posłów komisji z Komisarzem</w:t>
      </w:r>
      <w:r w:rsidR="009237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ds. Rolnictwa Januszem Wojciechowskim, na temat rynków rolnych Unii Europejskiej w świetle wojny na Ukrainie.</w:t>
      </w:r>
    </w:p>
    <w:p w14:paraId="1B635860" w14:textId="77777777" w:rsidR="006E69CA" w:rsidRDefault="006E69CA" w:rsidP="006E69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68F6A0B2" w14:textId="1A17AA57" w:rsidR="007E5D03" w:rsidRDefault="0041248C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1" w:history="1">
        <w:r w:rsidR="006E69CA" w:rsidRPr="001F7704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https://www.europarl.europa.eu/news/en/press-room/20220321IPR25911/debate-with-ukraine-s-minister-of-agriculture</w:t>
        </w:r>
      </w:hyperlink>
      <w:r w:rsidR="006E69C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A477B2" w14:textId="77777777" w:rsidR="007E5D03" w:rsidRPr="007E5D03" w:rsidRDefault="007E5D03" w:rsidP="007E5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673FC" w14:textId="0AA12428" w:rsidR="00A872C5" w:rsidRDefault="00A872C5" w:rsidP="00A872C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E1B4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Parlament Europejski: konieczne dodatkowe wysiłki na rzecz zwiększenia dobrostanu zwierząt podczas transportu  </w:t>
      </w:r>
    </w:p>
    <w:p w14:paraId="13BC5148" w14:textId="77777777" w:rsidR="00A872C5" w:rsidRDefault="00A872C5" w:rsidP="00A87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Posłowie Parlamentu Europejskiego wzywają Komisję Europejską i kraje członkowskie do wzmożenia wysiłków na rzecz respektowania dobrostanu zwierząt podczas transportu, aktualizacji obowiązującej w tym zakresie legislacji, a także powołania unijnego komisarza odpowiedzialnego za dobrostan zwierząt.</w:t>
      </w:r>
    </w:p>
    <w:p w14:paraId="3A86FC9E" w14:textId="77777777" w:rsidR="00A872C5" w:rsidRDefault="00A872C5" w:rsidP="00A87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6795FB7C" w14:textId="77777777" w:rsidR="00A872C5" w:rsidRPr="00264F39" w:rsidRDefault="0041248C" w:rsidP="00A87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hyperlink r:id="rId72" w:history="1">
        <w:r w:rsidR="00A872C5" w:rsidRPr="00264F39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https://www.europarl.europa.eu/news/en/press-room/20220114IPR21025/animals-must-be-better-protected-during-transport</w:t>
        </w:r>
      </w:hyperlink>
    </w:p>
    <w:p w14:paraId="10AC0E1F" w14:textId="77777777" w:rsidR="00A872C5" w:rsidRDefault="00A872C5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3800B11E" w14:textId="62F4BFDC" w:rsidR="00A3697C" w:rsidRPr="005133B9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A872C5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E1B43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A872C5">
        <w:rPr>
          <w:rFonts w:ascii="Times New Roman" w:eastAsia="Yu Gothic Medium" w:hAnsi="Times New Roman" w:cs="Times New Roman"/>
          <w:b/>
          <w:sz w:val="24"/>
          <w:szCs w:val="24"/>
        </w:rPr>
        <w:t>Wysłuchanie publiczne na temat w</w:t>
      </w:r>
      <w:r w:rsidR="005133B9">
        <w:rPr>
          <w:rFonts w:ascii="Times New Roman" w:eastAsia="Yu Gothic Medium" w:hAnsi="Times New Roman" w:cs="Times New Roman"/>
          <w:b/>
          <w:sz w:val="24"/>
          <w:szCs w:val="24"/>
        </w:rPr>
        <w:t>pływ</w:t>
      </w:r>
      <w:r w:rsidR="00A872C5">
        <w:rPr>
          <w:rFonts w:ascii="Times New Roman" w:eastAsia="Yu Gothic Medium" w:hAnsi="Times New Roman" w:cs="Times New Roman"/>
          <w:b/>
          <w:sz w:val="24"/>
          <w:szCs w:val="24"/>
        </w:rPr>
        <w:t>u</w:t>
      </w:r>
      <w:r w:rsidR="005133B9">
        <w:rPr>
          <w:rFonts w:ascii="Times New Roman" w:eastAsia="Yu Gothic Medium" w:hAnsi="Times New Roman" w:cs="Times New Roman"/>
          <w:b/>
          <w:sz w:val="24"/>
          <w:szCs w:val="24"/>
        </w:rPr>
        <w:t xml:space="preserve"> strategii </w:t>
      </w:r>
      <w:r w:rsidR="005133B9">
        <w:rPr>
          <w:rFonts w:ascii="Times New Roman" w:eastAsia="Yu Gothic Medium" w:hAnsi="Times New Roman" w:cs="Times New Roman"/>
          <w:b/>
          <w:i/>
          <w:sz w:val="24"/>
          <w:szCs w:val="24"/>
        </w:rPr>
        <w:t xml:space="preserve">Od pola do stołu </w:t>
      </w:r>
      <w:r w:rsidR="008A3D09">
        <w:rPr>
          <w:rFonts w:ascii="Times New Roman" w:eastAsia="Yu Gothic Medium" w:hAnsi="Times New Roman" w:cs="Times New Roman"/>
          <w:b/>
          <w:sz w:val="24"/>
          <w:szCs w:val="24"/>
        </w:rPr>
        <w:t xml:space="preserve">na rolnictwo </w:t>
      </w:r>
      <w:r w:rsidR="00A872C5">
        <w:rPr>
          <w:rFonts w:ascii="Times New Roman" w:eastAsia="Yu Gothic Medium" w:hAnsi="Times New Roman" w:cs="Times New Roman"/>
          <w:b/>
          <w:sz w:val="24"/>
          <w:szCs w:val="24"/>
        </w:rPr>
        <w:br/>
      </w:r>
      <w:r w:rsidR="008A3D09">
        <w:rPr>
          <w:rFonts w:ascii="Times New Roman" w:eastAsia="Yu Gothic Medium" w:hAnsi="Times New Roman" w:cs="Times New Roman"/>
          <w:b/>
          <w:sz w:val="24"/>
          <w:szCs w:val="24"/>
        </w:rPr>
        <w:t>i systemy żywnościowe</w:t>
      </w:r>
    </w:p>
    <w:p w14:paraId="0D97AAD6" w14:textId="5E95D522" w:rsidR="00A3697C" w:rsidRPr="008A3D09" w:rsidRDefault="008A3D09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25 stycznia 2022 roku przeprowadzone zostało wspólne wysłuchanie z udziałem przedstawicieli Komisji AGRI i ENVI, dotyczące wpływu strategii </w:t>
      </w:r>
      <w:r>
        <w:rPr>
          <w:rFonts w:ascii="Times New Roman" w:eastAsia="Yu Gothic Medium" w:hAnsi="Times New Roman" w:cs="Times New Roman"/>
          <w:i/>
          <w:sz w:val="24"/>
          <w:szCs w:val="24"/>
          <w:lang w:eastAsia="pl-PL"/>
        </w:rPr>
        <w:t xml:space="preserve">Od pola do stołu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na rolnictwo i systemy żywnościowe.</w:t>
      </w:r>
    </w:p>
    <w:p w14:paraId="0E818C8B" w14:textId="77777777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1AF957D6" w14:textId="0A8F72E5" w:rsidR="00A3697C" w:rsidRPr="008A3D09" w:rsidRDefault="0041248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hyperlink r:id="rId73" w:history="1">
        <w:r w:rsidR="008A3D09" w:rsidRPr="008A3D09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https://www.europarl.europa.eu/committees/en/the-impact-of-the-farm-to-fork-strategy-/product-details/20220118CHE09865</w:t>
        </w:r>
      </w:hyperlink>
      <w:r w:rsidR="008A3D09" w:rsidRPr="008A3D09">
        <w:rPr>
          <w:rFonts w:ascii="Times New Roman" w:hAnsi="Times New Roman" w:cs="Times New Roman"/>
          <w:sz w:val="24"/>
          <w:szCs w:val="24"/>
        </w:rPr>
        <w:t xml:space="preserve"> </w:t>
      </w:r>
      <w:r w:rsidR="00A3697C" w:rsidRPr="008A3D09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</w:t>
      </w:r>
    </w:p>
    <w:p w14:paraId="4F0450C6" w14:textId="77777777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16964765" w14:textId="3CDAF903" w:rsidR="001C7685" w:rsidRPr="005133B9" w:rsidRDefault="001C7685" w:rsidP="001C768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4E1B43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Wysłuchanie publiczne na temat Nowej Strategii Leśnej UE </w:t>
      </w:r>
      <w:r w:rsidR="00426B32">
        <w:rPr>
          <w:rFonts w:ascii="Times New Roman" w:eastAsia="Yu Gothic Medium" w:hAnsi="Times New Roman" w:cs="Times New Roman"/>
          <w:b/>
          <w:sz w:val="24"/>
          <w:szCs w:val="24"/>
        </w:rPr>
        <w:t>2030</w:t>
      </w:r>
    </w:p>
    <w:p w14:paraId="4D3BFC50" w14:textId="4877C04C" w:rsidR="00165DEE" w:rsidRDefault="00165DEE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r>
        <w:t xml:space="preserve">28 lutego 2022  roku </w:t>
      </w:r>
      <w:r w:rsidR="00811684">
        <w:t>członkowie</w:t>
      </w:r>
      <w:r>
        <w:t xml:space="preserve"> Komisji AGRI i ENVI przeprowadzili publiczne wysłuchanie dotyczące Nowej Strategii Leśnej Unii Europejskiej do roku 2030. Dyskusja skupiła się wokół interakcji między gospodarką leśną, a ochroną środowiska, a także na inteligentnym leśnictwie klimatycznym.</w:t>
      </w:r>
    </w:p>
    <w:p w14:paraId="1FC55D76" w14:textId="093FB69B" w:rsidR="000A38E4" w:rsidRDefault="00A4512E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  <w:rPr>
          <w:b/>
        </w:rPr>
      </w:pPr>
      <w:r>
        <w:rPr>
          <w:b/>
        </w:rPr>
        <w:t>Prezentacje ze spotkania</w:t>
      </w:r>
      <w:r w:rsidR="000A38E4">
        <w:rPr>
          <w:b/>
        </w:rPr>
        <w:t>:</w:t>
      </w:r>
    </w:p>
    <w:p w14:paraId="4CC07CB3" w14:textId="5F35C504" w:rsidR="00A3697C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  <w:hyperlink r:id="rId74" w:history="1">
        <w:r w:rsidR="000A38E4" w:rsidRPr="00857B47">
          <w:rPr>
            <w:rStyle w:val="Hipercze"/>
          </w:rPr>
          <w:t>https://www.europarl.europa.eu/committees/en/a-new-eu-forest-strategy-for-2030/product-details/20220215CHE09941</w:t>
        </w:r>
      </w:hyperlink>
      <w:r w:rsidR="000A38E4">
        <w:t xml:space="preserve"> </w:t>
      </w:r>
      <w:r w:rsidR="00A3697C">
        <w:t xml:space="preserve"> </w:t>
      </w:r>
    </w:p>
    <w:p w14:paraId="2CD41D8B" w14:textId="607E3755" w:rsidR="00851ACD" w:rsidRDefault="00851ACD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651DAFE9" w14:textId="77777777" w:rsidR="00851ACD" w:rsidRDefault="00851ACD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401A5F52" w14:textId="378FC813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V.  Biuletyny Komisji AGRI</w:t>
      </w:r>
    </w:p>
    <w:p w14:paraId="59989F75" w14:textId="4DD3959B" w:rsidR="00A3697C" w:rsidRDefault="00A3697C" w:rsidP="00A3697C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Zapraszamy do zapoznania z biuletynami Komisji AGRI-wydania </w:t>
      </w:r>
      <w:r w:rsidR="00C70D68">
        <w:rPr>
          <w:rFonts w:ascii="Times New Roman" w:hAnsi="Times New Roman" w:cs="Times New Roman"/>
          <w:b/>
          <w:sz w:val="24"/>
          <w:szCs w:val="24"/>
        </w:rPr>
        <w:t xml:space="preserve">styczeń – marzec 2022: </w:t>
      </w:r>
    </w:p>
    <w:p w14:paraId="4F2A24BE" w14:textId="77777777" w:rsidR="00A3697C" w:rsidRDefault="00A3697C" w:rsidP="00A3697C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CA4A1" w14:textId="77777777" w:rsidR="00C70D68" w:rsidRDefault="0041248C" w:rsidP="00A3697C">
      <w:pPr>
        <w:shd w:val="clear" w:color="auto" w:fill="FFFFFF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5" w:history="1">
        <w:r w:rsidR="00C70D68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https://www.europarl.europa.eu/cmsdata/245253/AGRI%20NEWS%20Issue58_2022_2_28.pdf</w:t>
        </w:r>
      </w:hyperlink>
      <w:r w:rsidR="00C70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61F56" w14:textId="77777777" w:rsidR="00C70D68" w:rsidRDefault="0041248C" w:rsidP="00A3697C">
      <w:pPr>
        <w:shd w:val="clear" w:color="auto" w:fill="FFFFFF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6" w:history="1">
        <w:r w:rsidR="00C70D68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https://www.europarl.europa.eu/cmsdata/244668/AGRI%20NEWS%20Issue57_2022_2_2.pdf</w:t>
        </w:r>
      </w:hyperlink>
      <w:r w:rsidR="00C70D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AE0D8" w14:textId="45384D3F" w:rsidR="00C70D68" w:rsidRDefault="0041248C" w:rsidP="00A3697C">
      <w:pPr>
        <w:shd w:val="clear" w:color="auto" w:fill="FFFFFF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7" w:history="1">
        <w:r w:rsidR="00C70D68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https://www.europarl.europa.eu/cmsdata/244299/AGRI%20NEWS%20Issue56_2022_1_24%2025.pdf</w:t>
        </w:r>
      </w:hyperlink>
    </w:p>
    <w:p w14:paraId="0F45B69C" w14:textId="3AC81517" w:rsidR="00A3697C" w:rsidRDefault="0041248C" w:rsidP="00A3697C">
      <w:pPr>
        <w:shd w:val="clear" w:color="auto" w:fill="FFFFFF"/>
        <w:spacing w:after="0" w:line="192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8" w:history="1">
        <w:r w:rsidR="00C70D68" w:rsidRPr="006242F8">
          <w:rPr>
            <w:rStyle w:val="Hipercze"/>
            <w:rFonts w:ascii="Times New Roman" w:hAnsi="Times New Roman" w:cs="Times New Roman"/>
            <w:sz w:val="24"/>
            <w:szCs w:val="24"/>
          </w:rPr>
          <w:t>https://www.europarl.europa.eu/cmsdata/243838/AGRI%20NEWS%20Issue55_2022_1_10.pdf</w:t>
        </w:r>
      </w:hyperlink>
      <w:r w:rsidR="00C70D68">
        <w:rPr>
          <w:rFonts w:ascii="Times New Roman" w:hAnsi="Times New Roman" w:cs="Times New Roman"/>
          <w:sz w:val="24"/>
          <w:szCs w:val="24"/>
        </w:rPr>
        <w:t xml:space="preserve"> </w:t>
      </w:r>
      <w:r w:rsidR="00A369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B396B" w14:textId="7AE9127A" w:rsidR="00A3697C" w:rsidRDefault="00A3697C" w:rsidP="00A3697C">
      <w:pPr>
        <w:pStyle w:val="NormalnyWeb"/>
        <w:shd w:val="clear" w:color="auto" w:fill="FFFFFF"/>
        <w:spacing w:before="0" w:beforeAutospacing="0" w:after="0" w:afterAutospacing="0"/>
        <w:jc w:val="both"/>
        <w:textAlignment w:val="center"/>
      </w:pPr>
    </w:p>
    <w:p w14:paraId="3309F928" w14:textId="77777777" w:rsidR="00A3697C" w:rsidRDefault="00A3697C" w:rsidP="00A3697C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</w:pPr>
      <w:r>
        <w:rPr>
          <w:rFonts w:ascii="Times New Roman" w:eastAsia="Yu Gothic Medium" w:hAnsi="Times New Roman" w:cs="Times New Roman"/>
          <w:b/>
          <w:sz w:val="34"/>
          <w:szCs w:val="34"/>
          <w:lang w:eastAsia="pl-PL"/>
        </w:rPr>
        <w:t>Europejski Komitet Regionów</w:t>
      </w:r>
    </w:p>
    <w:p w14:paraId="20A82F40" w14:textId="77777777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6F297B2C" w14:textId="563F5E67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hAnsi="Times New Roman" w:cs="Times New Roman"/>
          <w:i/>
          <w:color w:val="0000FF"/>
          <w:u w:val="single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D60C37" w:rsidRPr="00D60C37">
        <w:rPr>
          <w:rFonts w:ascii="Times New Roman" w:eastAsia="Yu Gothic Medium" w:hAnsi="Times New Roman" w:cs="Times New Roman"/>
          <w:b/>
          <w:sz w:val="24"/>
          <w:szCs w:val="24"/>
        </w:rPr>
        <w:t>„Drzewa dla życia”</w:t>
      </w:r>
      <w:r w:rsidR="00D60C37">
        <w:rPr>
          <w:rFonts w:ascii="Times New Roman" w:eastAsia="Yu Gothic Medium" w:hAnsi="Times New Roman" w:cs="Times New Roman"/>
          <w:b/>
          <w:sz w:val="24"/>
          <w:szCs w:val="24"/>
        </w:rPr>
        <w:t>: EKR apeluje do europejskich miast i regionów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D60C37">
        <w:rPr>
          <w:rFonts w:ascii="Times New Roman" w:eastAsia="Yu Gothic Medium" w:hAnsi="Times New Roman" w:cs="Times New Roman"/>
          <w:b/>
          <w:sz w:val="24"/>
          <w:szCs w:val="24"/>
        </w:rPr>
        <w:t>o przyłączenie do unijnego zobowiązania na rzecz zasadzenia 3 miliardów drzew do roku 2030</w:t>
      </w:r>
    </w:p>
    <w:p w14:paraId="2567276B" w14:textId="63472451" w:rsidR="00A3697C" w:rsidRDefault="00D60C37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Europejski Komitet Regionów 17 lutego 2022 roku zainaugurował inicjatywę pn. </w:t>
      </w:r>
      <w:r w:rsidRPr="001E1905">
        <w:rPr>
          <w:rFonts w:ascii="Times New Roman" w:eastAsia="Yu Gothic Medium" w:hAnsi="Times New Roman" w:cs="Times New Roman"/>
          <w:i/>
          <w:sz w:val="24"/>
          <w:szCs w:val="24"/>
          <w:lang w:eastAsia="pl-PL"/>
        </w:rPr>
        <w:t>„Drzewa dla życia”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, wzywając europejskie miasta i regiony do podjęcia </w:t>
      </w:r>
      <w:r w:rsidR="00C76BA6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jednego ze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zobowiąza</w:t>
      </w:r>
      <w:r w:rsidR="00C76BA6">
        <w:rPr>
          <w:rFonts w:ascii="Times New Roman" w:eastAsia="Yu Gothic Medium" w:hAnsi="Times New Roman" w:cs="Times New Roman"/>
          <w:sz w:val="24"/>
          <w:szCs w:val="24"/>
          <w:lang w:eastAsia="pl-PL"/>
        </w:rPr>
        <w:t>ń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określon</w:t>
      </w:r>
      <w:r w:rsidR="00C76BA6">
        <w:rPr>
          <w:rFonts w:ascii="Times New Roman" w:eastAsia="Yu Gothic Medium" w:hAnsi="Times New Roman" w:cs="Times New Roman"/>
          <w:sz w:val="24"/>
          <w:szCs w:val="24"/>
          <w:lang w:eastAsia="pl-PL"/>
        </w:rPr>
        <w:t>ych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w nowej Strategii Leśnej UE</w:t>
      </w:r>
      <w:r w:rsidR="00C76BA6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do roku 2030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, </w:t>
      </w:r>
      <w:r w:rsidR="00BC6183">
        <w:rPr>
          <w:rFonts w:ascii="Times New Roman" w:eastAsia="Yu Gothic Medium" w:hAnsi="Times New Roman" w:cs="Times New Roman"/>
          <w:sz w:val="24"/>
          <w:szCs w:val="24"/>
          <w:lang w:eastAsia="pl-PL"/>
        </w:rPr>
        <w:t>dotyczącego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ponownego zalesiania i ekologizacji obszarów miejskich.</w:t>
      </w:r>
    </w:p>
    <w:p w14:paraId="01600506" w14:textId="7E9EAAD2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</w:t>
      </w:r>
      <w:r w:rsidR="00D60C37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 na ten temat</w:t>
      </w: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:</w:t>
      </w:r>
    </w:p>
    <w:p w14:paraId="2540B375" w14:textId="31CF7436" w:rsidR="00A3697C" w:rsidRPr="00D60C37" w:rsidRDefault="0041248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9" w:history="1">
        <w:r w:rsidR="00D60C37" w:rsidRPr="00D60C37">
          <w:rPr>
            <w:rStyle w:val="Hipercze"/>
            <w:rFonts w:ascii="Times New Roman" w:hAnsi="Times New Roman" w:cs="Times New Roman"/>
            <w:sz w:val="24"/>
            <w:szCs w:val="24"/>
          </w:rPr>
          <w:t>https://cor.europa.eu/pl/news/Pages/trees-for-life.aspx</w:t>
        </w:r>
      </w:hyperlink>
      <w:r w:rsidR="00D60C37" w:rsidRPr="00D60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A1CCC" w14:textId="77777777" w:rsidR="00D60C37" w:rsidRDefault="00D60C37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0139D111" w14:textId="33AA2F37" w:rsidR="00A3697C" w:rsidRDefault="00A3697C" w:rsidP="00BC618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BC6183">
        <w:rPr>
          <w:rFonts w:ascii="Times New Roman" w:eastAsia="Yu Gothic Medium" w:hAnsi="Times New Roman" w:cs="Times New Roman"/>
          <w:b/>
          <w:sz w:val="24"/>
          <w:szCs w:val="24"/>
        </w:rPr>
        <w:t>Lokalni przywódcy wzywają do uproszczenia przepisów w zakresie pomocy państwa dla sektorów rolnictwa, leśnictwa i rybołówstwa</w:t>
      </w:r>
    </w:p>
    <w:p w14:paraId="22162336" w14:textId="66541DB9" w:rsidR="00A3697C" w:rsidRDefault="00146A95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Członkowie Europejskiego Komitetu Regionów wyrazili swoje poparcie dla zmian przepisów, które wspierałyby promocję wdrażania celów Europejskiego Zielonego </w:t>
      </w:r>
      <w:r w:rsidR="00D46F78">
        <w:t>Ł</w:t>
      </w:r>
      <w:r>
        <w:t xml:space="preserve">adu, przy jednoczesnym uproszczeniu zasad pomocy publicznej, w szczególności w zakresie procedur zarządzania sytuacjami kryzysowymi obowiązujących dla władz lokalnych i regionalnych, </w:t>
      </w:r>
      <w:r>
        <w:br/>
        <w:t>a także wspierania gospodarstw rolnych oraz dostosowania definicji MŚP w sektorze rolnym.</w:t>
      </w:r>
    </w:p>
    <w:p w14:paraId="4651A4A3" w14:textId="2D4B3AA5" w:rsidR="00A3697C" w:rsidRDefault="00146A95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3A15942C" w14:textId="63FBBAD1" w:rsidR="00146A95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80" w:history="1">
        <w:r w:rsidR="00146A95" w:rsidRPr="006242F8">
          <w:rPr>
            <w:rStyle w:val="Hipercze"/>
          </w:rPr>
          <w:t>https://cor.europa.eu/pl/news/Pages/EU-state-aid-rules-for-agriculture-forestry-and-fishery-sectors-.aspx</w:t>
        </w:r>
      </w:hyperlink>
      <w:r w:rsidR="00146A95">
        <w:t xml:space="preserve"> </w:t>
      </w:r>
    </w:p>
    <w:p w14:paraId="4B3ABE4A" w14:textId="77777777" w:rsidR="00573D8F" w:rsidRPr="00146A95" w:rsidRDefault="00573D8F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45D0FB73" w14:textId="1DDB5525" w:rsidR="00E9504F" w:rsidRDefault="00E9504F" w:rsidP="00E9504F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III. EKR: potrzebne są wspólne działania na rzecz ekologizacji społeczności w Unii Europejskiej</w:t>
      </w:r>
    </w:p>
    <w:p w14:paraId="4D0E441E" w14:textId="027B6C37" w:rsidR="00E9504F" w:rsidRDefault="003E6F40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 xml:space="preserve">Europejski Komitet Regionów wzywa do przeprowadzenia transformacji na rzecz ochrony </w:t>
      </w:r>
      <w:r w:rsidR="00F33FBF">
        <w:br/>
      </w:r>
      <w:r>
        <w:t xml:space="preserve">i przywracania bioróżnorodności, w tym podjęcia działań na rzecz ochrony owadów zapylających, a także zaostrzenia przepisów dotyczących </w:t>
      </w:r>
      <w:r w:rsidR="00F33FBF">
        <w:t>podmiotów odpowiedzialnych za zanieczyszczanie środowiska naturalnego.</w:t>
      </w:r>
    </w:p>
    <w:p w14:paraId="4A7A02FA" w14:textId="4DB43A29" w:rsidR="00E9504F" w:rsidRDefault="00F33FBF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Więcej na ten temat:</w:t>
      </w:r>
    </w:p>
    <w:p w14:paraId="16281695" w14:textId="7740986B" w:rsidR="00F33FBF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81" w:history="1">
        <w:r w:rsidR="00F33FBF" w:rsidRPr="006242F8">
          <w:rPr>
            <w:rStyle w:val="Hipercze"/>
          </w:rPr>
          <w:t>https://cor.europa.eu/pl/news/Pages/concerted-action-needed-green-communities.aspx</w:t>
        </w:r>
      </w:hyperlink>
      <w:r w:rsidR="00F33FBF">
        <w:t xml:space="preserve"> </w:t>
      </w:r>
    </w:p>
    <w:p w14:paraId="04242AAC" w14:textId="7A85CE3D" w:rsidR="007E3EA3" w:rsidRDefault="007E3EA3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6A40AC7E" w14:textId="7DFA68F7" w:rsidR="007E3EA3" w:rsidRDefault="007E3EA3" w:rsidP="007E3EA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IV. EKR: wspólny wysiłek konieczny dla odbudowy unijnych obszarów wiejskich</w:t>
      </w:r>
    </w:p>
    <w:p w14:paraId="7A45FE7B" w14:textId="41346AA8" w:rsidR="007E3EA3" w:rsidRDefault="001E1917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Obszary wiejskie, zamieszkałe przez prawie 30% europejskich obywateli, stanowią ważny element w procesie odbudowy i dalszego rozwoju Unii Europejskiej. W opinii Europejskiego Komitetu Regionów dotyczącej Długoterminowej Wizji Obszarów Wiejskich UE podkreślono pilna potrzebę przedstawienia i wdrożenia konkretnych działań, wraz zasobami i celami ilościowymi, w celu wsparcia długoterminowej wizji oraz zapewnienia jej właściwej realizacji.</w:t>
      </w:r>
      <w:r w:rsidR="003907BE">
        <w:t xml:space="preserve"> Ponadto członkowie EKR wezwali także do podjęcia działań na rzecz dostosowania przyszłych inicjatyw politycznych i ustawodawczych do potrzeb obszarów wiejskich.</w:t>
      </w:r>
    </w:p>
    <w:p w14:paraId="54A68272" w14:textId="24B3A7C2" w:rsidR="001E1917" w:rsidRDefault="001E1917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lastRenderedPageBreak/>
        <w:t>Więcej na ten temat:</w:t>
      </w:r>
    </w:p>
    <w:p w14:paraId="1B3775FA" w14:textId="4050F0DA" w:rsidR="001E1917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</w:pPr>
      <w:hyperlink r:id="rId82" w:history="1">
        <w:r w:rsidR="001E1917" w:rsidRPr="006242F8">
          <w:rPr>
            <w:rStyle w:val="Hipercze"/>
          </w:rPr>
          <w:t>https://cor.europa.eu/pl/news/Pages/recovery-rural-areas.aspx</w:t>
        </w:r>
      </w:hyperlink>
      <w:r w:rsidR="001E1917">
        <w:t xml:space="preserve"> </w:t>
      </w:r>
    </w:p>
    <w:p w14:paraId="7C34BC39" w14:textId="0E25DF88" w:rsidR="00C74B57" w:rsidRDefault="00C74B57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110253A5" w14:textId="77777777" w:rsidR="00B0493B" w:rsidRPr="00F33FBF" w:rsidRDefault="00B0493B" w:rsidP="00A3697C">
      <w:pPr>
        <w:pStyle w:val="NormalnyWeb"/>
        <w:shd w:val="clear" w:color="auto" w:fill="FFFFFF"/>
        <w:spacing w:before="0" w:beforeAutospacing="0" w:after="0" w:afterAutospacing="0"/>
        <w:jc w:val="both"/>
      </w:pPr>
    </w:p>
    <w:p w14:paraId="574D5580" w14:textId="77777777" w:rsidR="00A3697C" w:rsidRDefault="00A3697C" w:rsidP="00A3697C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</w:pPr>
      <w:r>
        <w:rPr>
          <w:rFonts w:ascii="Times New Roman" w:eastAsia="Yu Gothic Medium" w:hAnsi="Times New Roman" w:cs="Times New Roman"/>
          <w:b/>
          <w:sz w:val="30"/>
          <w:szCs w:val="30"/>
          <w:lang w:eastAsia="pl-PL"/>
        </w:rPr>
        <w:t>Europejska Sieć na rzecz Rozwoju Obszarów Wiejskich (ENRD)</w:t>
      </w:r>
    </w:p>
    <w:p w14:paraId="4CD5E1B2" w14:textId="77777777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44404D78" w14:textId="23DA7E2D" w:rsidR="00A3697C" w:rsidRDefault="00A3697C" w:rsidP="00A3697C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b/>
          <w:i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 </w:t>
      </w:r>
      <w:r w:rsidR="004150A8">
        <w:rPr>
          <w:rFonts w:ascii="Times New Roman" w:eastAsia="Yu Gothic Medium" w:hAnsi="Times New Roman" w:cs="Times New Roman"/>
          <w:b/>
          <w:sz w:val="24"/>
          <w:szCs w:val="24"/>
        </w:rPr>
        <w:t>Polityka żywnościowa UE może zwiększyć spożycie owoców i warzyw</w:t>
      </w:r>
    </w:p>
    <w:p w14:paraId="175B7866" w14:textId="6460BD29" w:rsidR="00DE2456" w:rsidRPr="00DE2456" w:rsidRDefault="00DE2456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Zdrowe odżywianie stanowi priorytet strategii </w:t>
      </w:r>
      <w:r>
        <w:rPr>
          <w:rFonts w:ascii="Times New Roman" w:eastAsia="Yu Gothic Medium" w:hAnsi="Times New Roman" w:cs="Times New Roman"/>
          <w:i/>
          <w:sz w:val="24"/>
          <w:szCs w:val="24"/>
          <w:lang w:eastAsia="pl-PL"/>
        </w:rPr>
        <w:t>Od pola do stołu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, a Wspólna Polityka Rolna może przyczynić się do zwiększenia podaży i popytu na wartościową żywność, której spożycie wśród Europejczyków jest wciąż niewystarczające.</w:t>
      </w:r>
    </w:p>
    <w:p w14:paraId="0AF3CD9F" w14:textId="2B269C2D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4624003D" w14:textId="12C24B47" w:rsidR="00A3697C" w:rsidRDefault="0041248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3" w:history="1">
        <w:r w:rsidR="00DE2456" w:rsidRPr="00DE2456">
          <w:rPr>
            <w:rStyle w:val="Hipercze"/>
            <w:rFonts w:ascii="Times New Roman" w:hAnsi="Times New Roman" w:cs="Times New Roman"/>
            <w:sz w:val="24"/>
            <w:szCs w:val="24"/>
          </w:rPr>
          <w:t>https://enrd.ec.europa.eu/news-events/news_pl</w:t>
        </w:r>
      </w:hyperlink>
      <w:r w:rsidR="00DE2456" w:rsidRPr="00DE24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CE97C4" w14:textId="77777777" w:rsidR="004E1B43" w:rsidRDefault="004E1B43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C8B205" w14:textId="7253FD3E" w:rsidR="00097A2E" w:rsidRDefault="00097A2E" w:rsidP="00097A2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8B69E5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10. posiedzenie stałej podgrupy ds. LEADER/RLKS </w:t>
      </w:r>
    </w:p>
    <w:p w14:paraId="1A9CADEA" w14:textId="38A2E8CD" w:rsidR="00097A2E" w:rsidRDefault="003D6DA2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Spotkanie </w:t>
      </w:r>
      <w:r w:rsidR="00644416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stałej Podgrupy ds. LEADER/RLKS Zgromadzenia Europejskich Sieci Obszarów Wiejskich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poświęcone było m.in. postępom we wdrażaniu LEADER w okresie przejściowym oraz badaniu ewaluacyjnym, dotyczącym wpływu LEADER na zrównoważony rozwój terytorialny.</w:t>
      </w:r>
    </w:p>
    <w:p w14:paraId="5442DD14" w14:textId="427B6DC3" w:rsidR="003D6DA2" w:rsidRDefault="003D6DA2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temat:</w:t>
      </w:r>
    </w:p>
    <w:p w14:paraId="142EB306" w14:textId="7D661F4D" w:rsidR="003D6DA2" w:rsidRDefault="0041248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hyperlink r:id="rId84" w:history="1">
        <w:r w:rsidR="003D6DA2" w:rsidRPr="003D6DA2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https://enrd.ec.europa.eu/news-events/events/10th-meeting-leaderclld-sub-group_en</w:t>
        </w:r>
      </w:hyperlink>
      <w:r w:rsidR="003D6DA2" w:rsidRPr="003D6DA2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</w:t>
      </w:r>
    </w:p>
    <w:p w14:paraId="51CBB9C5" w14:textId="0FA28A85" w:rsidR="00792135" w:rsidRDefault="00792135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095540F7" w14:textId="2E5CA9EC" w:rsidR="00792135" w:rsidRDefault="00792135" w:rsidP="0079213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III. 1. </w:t>
      </w:r>
      <w:r w:rsidR="00BA2D85">
        <w:rPr>
          <w:rFonts w:ascii="Times New Roman" w:eastAsia="Yu Gothic Medium" w:hAnsi="Times New Roman" w:cs="Times New Roman"/>
          <w:b/>
          <w:sz w:val="24"/>
          <w:szCs w:val="24"/>
        </w:rPr>
        <w:t>s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>potkanie Grupy Tematycznej ENRD ds. Porozumień Zrównoważonego Rozwoju</w:t>
      </w:r>
    </w:p>
    <w:p w14:paraId="26AA06DE" w14:textId="7D36A76D" w:rsidR="00792135" w:rsidRDefault="00792135" w:rsidP="0079213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Pierwsze spotkanie Grupy Tematycznej ENRD ds. Porozumień Zrównoważonego Rozwoju zostało poświęcone dyskusji związanej z wymianą dobrych praktyk dotyczących wspólnych praktyk i porozumień dotyczących zrównoważonego rozwoju i zrównoważonych działań.</w:t>
      </w:r>
    </w:p>
    <w:p w14:paraId="63D642E5" w14:textId="77777777" w:rsidR="00792135" w:rsidRDefault="00792135" w:rsidP="0079213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2DD139A3" w14:textId="324DD9DF" w:rsidR="00792135" w:rsidRDefault="0041248C" w:rsidP="0079213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85" w:history="1">
        <w:r w:rsidR="00792135" w:rsidRPr="001F7704">
          <w:rPr>
            <w:rStyle w:val="Hipercze"/>
          </w:rPr>
          <w:t>https://enrd.ec.europa.eu/news-events/news/first-meeting-enrd-thematic-group-sustainability-agreeements-0_pl</w:t>
        </w:r>
      </w:hyperlink>
      <w:r w:rsidR="00792135">
        <w:t xml:space="preserve"> </w:t>
      </w:r>
      <w:r w:rsidR="00792135">
        <w:rPr>
          <w:rFonts w:eastAsiaTheme="minorHAnsi"/>
          <w:lang w:eastAsia="en-US"/>
        </w:rPr>
        <w:t xml:space="preserve"> </w:t>
      </w:r>
    </w:p>
    <w:p w14:paraId="69A8BC86" w14:textId="77777777" w:rsidR="00792135" w:rsidRPr="003D6DA2" w:rsidRDefault="00792135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</w:p>
    <w:p w14:paraId="206D6788" w14:textId="460282E5" w:rsidR="00A3697C" w:rsidRDefault="00A3697C" w:rsidP="004150A8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792135"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A2459C">
        <w:rPr>
          <w:rFonts w:ascii="Times New Roman" w:eastAsia="Yu Gothic Medium" w:hAnsi="Times New Roman" w:cs="Times New Roman"/>
          <w:b/>
          <w:sz w:val="24"/>
          <w:szCs w:val="24"/>
        </w:rPr>
        <w:t>1.</w:t>
      </w:r>
      <w:r w:rsidR="0054738D">
        <w:rPr>
          <w:rFonts w:ascii="Times New Roman" w:eastAsia="Yu Gothic Medium" w:hAnsi="Times New Roman" w:cs="Times New Roman"/>
          <w:b/>
          <w:sz w:val="24"/>
          <w:szCs w:val="24"/>
        </w:rPr>
        <w:t xml:space="preserve"> posiedzenie Grupy Tematycznej ENRD ds. </w:t>
      </w:r>
      <w:r w:rsidR="00C97FC5">
        <w:rPr>
          <w:rFonts w:ascii="Times New Roman" w:eastAsia="Yu Gothic Medium" w:hAnsi="Times New Roman" w:cs="Times New Roman"/>
          <w:b/>
          <w:sz w:val="24"/>
          <w:szCs w:val="24"/>
        </w:rPr>
        <w:t>W</w:t>
      </w:r>
      <w:r w:rsidR="0054738D">
        <w:rPr>
          <w:rFonts w:ascii="Times New Roman" w:eastAsia="Yu Gothic Medium" w:hAnsi="Times New Roman" w:cs="Times New Roman"/>
          <w:b/>
          <w:sz w:val="24"/>
          <w:szCs w:val="24"/>
        </w:rPr>
        <w:t xml:space="preserve">eryfikacji </w:t>
      </w:r>
      <w:r w:rsidR="00C97FC5">
        <w:rPr>
          <w:rFonts w:ascii="Times New Roman" w:eastAsia="Yu Gothic Medium" w:hAnsi="Times New Roman" w:cs="Times New Roman"/>
          <w:b/>
          <w:sz w:val="24"/>
          <w:szCs w:val="24"/>
        </w:rPr>
        <w:t>O</w:t>
      </w:r>
      <w:r w:rsidR="0054738D">
        <w:rPr>
          <w:rFonts w:ascii="Times New Roman" w:eastAsia="Yu Gothic Medium" w:hAnsi="Times New Roman" w:cs="Times New Roman"/>
          <w:b/>
          <w:sz w:val="24"/>
          <w:szCs w:val="24"/>
        </w:rPr>
        <w:t xml:space="preserve">bszarów </w:t>
      </w:r>
      <w:r w:rsidR="00C97FC5">
        <w:rPr>
          <w:rFonts w:ascii="Times New Roman" w:eastAsia="Yu Gothic Medium" w:hAnsi="Times New Roman" w:cs="Times New Roman"/>
          <w:b/>
          <w:sz w:val="24"/>
          <w:szCs w:val="24"/>
        </w:rPr>
        <w:t>W</w:t>
      </w:r>
      <w:r w:rsidR="0054738D">
        <w:rPr>
          <w:rFonts w:ascii="Times New Roman" w:eastAsia="Yu Gothic Medium" w:hAnsi="Times New Roman" w:cs="Times New Roman"/>
          <w:b/>
          <w:sz w:val="24"/>
          <w:szCs w:val="24"/>
        </w:rPr>
        <w:t>iejskich</w:t>
      </w:r>
    </w:p>
    <w:p w14:paraId="20298E7F" w14:textId="03086D9D" w:rsidR="00A3697C" w:rsidRDefault="001E4C76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Pierwsze posiedzenie Grupy Tematycznej ENRD </w:t>
      </w:r>
      <w:r w:rsidR="00C97FC5">
        <w:rPr>
          <w:rFonts w:eastAsiaTheme="minorHAnsi"/>
          <w:lang w:eastAsia="en-US"/>
        </w:rPr>
        <w:t xml:space="preserve">ds. Weryfikacji Obszarów Wiejskich </w:t>
      </w:r>
      <w:r>
        <w:rPr>
          <w:rFonts w:eastAsiaTheme="minorHAnsi"/>
          <w:lang w:eastAsia="en-US"/>
        </w:rPr>
        <w:t xml:space="preserve">poświęcone zostało wymianie wiedzy i doświadczeń w zakresie projektowania oraz wdrażania mechanizmów weryfikacji obszarów wiejskich. </w:t>
      </w:r>
    </w:p>
    <w:p w14:paraId="08C9C5EC" w14:textId="7C0B37F7" w:rsidR="001E4C76" w:rsidRDefault="001E4C76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556EF74A" w14:textId="3739BBCD" w:rsidR="001E4C76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86" w:history="1">
        <w:r w:rsidR="001E4C76" w:rsidRPr="006242F8">
          <w:rPr>
            <w:rStyle w:val="Hipercze"/>
            <w:rFonts w:eastAsiaTheme="minorHAnsi"/>
            <w:lang w:eastAsia="en-US"/>
          </w:rPr>
          <w:t>https://enrd.ec.europa.eu/news-events/events/1st-meeting-enrd-thematic-group-rural-proofing_en</w:t>
        </w:r>
      </w:hyperlink>
      <w:r w:rsidR="001E4C76">
        <w:rPr>
          <w:rFonts w:eastAsiaTheme="minorHAnsi"/>
          <w:lang w:eastAsia="en-US"/>
        </w:rPr>
        <w:t xml:space="preserve"> </w:t>
      </w:r>
    </w:p>
    <w:p w14:paraId="6F25A1EF" w14:textId="128F6424" w:rsidR="00354802" w:rsidRPr="00354802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87" w:history="1">
        <w:r w:rsidR="00354802" w:rsidRPr="00354802">
          <w:rPr>
            <w:rStyle w:val="Hipercze"/>
            <w:rFonts w:eastAsiaTheme="minorHAnsi"/>
            <w:lang w:eastAsia="en-US"/>
          </w:rPr>
          <w:t>https://enrd.ec.europa.eu/sites/default/files/enrd_publications/06_tg-rp_highlights-report_enrd-cp.pdf</w:t>
        </w:r>
      </w:hyperlink>
      <w:r w:rsidR="00354802" w:rsidRPr="00354802">
        <w:rPr>
          <w:rFonts w:eastAsiaTheme="minorHAnsi"/>
          <w:lang w:eastAsia="en-US"/>
        </w:rPr>
        <w:t xml:space="preserve"> </w:t>
      </w:r>
    </w:p>
    <w:p w14:paraId="16334110" w14:textId="77777777" w:rsidR="008B69E5" w:rsidRDefault="008B69E5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0B534FB7" w14:textId="3B4431E4" w:rsidR="006469C1" w:rsidRDefault="00792135" w:rsidP="006469C1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6469C1">
        <w:rPr>
          <w:rFonts w:ascii="Times New Roman" w:eastAsia="Yu Gothic Medium" w:hAnsi="Times New Roman" w:cs="Times New Roman"/>
          <w:b/>
          <w:sz w:val="24"/>
          <w:szCs w:val="24"/>
        </w:rPr>
        <w:t xml:space="preserve">. Sprawozdanie z </w:t>
      </w:r>
      <w:r w:rsidR="00C674A8">
        <w:rPr>
          <w:rFonts w:ascii="Times New Roman" w:eastAsia="Yu Gothic Medium" w:hAnsi="Times New Roman" w:cs="Times New Roman"/>
          <w:b/>
          <w:sz w:val="24"/>
          <w:szCs w:val="24"/>
        </w:rPr>
        <w:t>1.</w:t>
      </w:r>
      <w:r w:rsidR="006469C1">
        <w:rPr>
          <w:rFonts w:ascii="Times New Roman" w:eastAsia="Yu Gothic Medium" w:hAnsi="Times New Roman" w:cs="Times New Roman"/>
          <w:b/>
          <w:sz w:val="24"/>
          <w:szCs w:val="24"/>
        </w:rPr>
        <w:t xml:space="preserve"> spotkania Grupy Tematycznej </w:t>
      </w:r>
      <w:r w:rsidR="00233402">
        <w:rPr>
          <w:rFonts w:ascii="Times New Roman" w:eastAsia="Yu Gothic Medium" w:hAnsi="Times New Roman" w:cs="Times New Roman"/>
          <w:b/>
          <w:sz w:val="24"/>
          <w:szCs w:val="24"/>
        </w:rPr>
        <w:t>ds.</w:t>
      </w:r>
      <w:r w:rsidR="006469C1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C674A8">
        <w:rPr>
          <w:rFonts w:ascii="Times New Roman" w:eastAsia="Yu Gothic Medium" w:hAnsi="Times New Roman" w:cs="Times New Roman"/>
          <w:b/>
          <w:sz w:val="24"/>
          <w:szCs w:val="24"/>
        </w:rPr>
        <w:t>R</w:t>
      </w:r>
      <w:r w:rsidR="006469C1">
        <w:rPr>
          <w:rFonts w:ascii="Times New Roman" w:eastAsia="Yu Gothic Medium" w:hAnsi="Times New Roman" w:cs="Times New Roman"/>
          <w:b/>
          <w:sz w:val="24"/>
          <w:szCs w:val="24"/>
        </w:rPr>
        <w:t xml:space="preserve">ewitalizacji </w:t>
      </w:r>
      <w:r w:rsidR="00C674A8">
        <w:rPr>
          <w:rFonts w:ascii="Times New Roman" w:eastAsia="Yu Gothic Medium" w:hAnsi="Times New Roman" w:cs="Times New Roman"/>
          <w:b/>
          <w:sz w:val="24"/>
          <w:szCs w:val="24"/>
        </w:rPr>
        <w:t>O</w:t>
      </w:r>
      <w:r w:rsidR="006469C1">
        <w:rPr>
          <w:rFonts w:ascii="Times New Roman" w:eastAsia="Yu Gothic Medium" w:hAnsi="Times New Roman" w:cs="Times New Roman"/>
          <w:b/>
          <w:sz w:val="24"/>
          <w:szCs w:val="24"/>
        </w:rPr>
        <w:t xml:space="preserve">bszarów </w:t>
      </w:r>
      <w:r w:rsidR="00C674A8">
        <w:rPr>
          <w:rFonts w:ascii="Times New Roman" w:eastAsia="Yu Gothic Medium" w:hAnsi="Times New Roman" w:cs="Times New Roman"/>
          <w:b/>
          <w:sz w:val="24"/>
          <w:szCs w:val="24"/>
        </w:rPr>
        <w:t>W</w:t>
      </w:r>
      <w:r w:rsidR="006469C1">
        <w:rPr>
          <w:rFonts w:ascii="Times New Roman" w:eastAsia="Yu Gothic Medium" w:hAnsi="Times New Roman" w:cs="Times New Roman"/>
          <w:b/>
          <w:sz w:val="24"/>
          <w:szCs w:val="24"/>
        </w:rPr>
        <w:t>iejskich</w:t>
      </w:r>
    </w:p>
    <w:p w14:paraId="1BEA6C8E" w14:textId="2C7CF9E8" w:rsidR="006469C1" w:rsidRDefault="006469C1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Zapraszamy do zapoznania z opublikowanym raportem, dotyczącym pierwszego spotkania Grupy Tematycznej </w:t>
      </w:r>
      <w:r w:rsidR="00233402">
        <w:rPr>
          <w:rFonts w:eastAsiaTheme="minorHAnsi"/>
          <w:lang w:eastAsia="en-US"/>
        </w:rPr>
        <w:t>ds.</w:t>
      </w:r>
      <w:r>
        <w:rPr>
          <w:rFonts w:eastAsiaTheme="minorHAnsi"/>
          <w:lang w:eastAsia="en-US"/>
        </w:rPr>
        <w:t xml:space="preserve"> </w:t>
      </w:r>
      <w:r w:rsidR="00233402">
        <w:rPr>
          <w:rFonts w:eastAsiaTheme="minorHAnsi"/>
          <w:lang w:eastAsia="en-US"/>
        </w:rPr>
        <w:t>R</w:t>
      </w:r>
      <w:r>
        <w:rPr>
          <w:rFonts w:eastAsiaTheme="minorHAnsi"/>
          <w:lang w:eastAsia="en-US"/>
        </w:rPr>
        <w:t xml:space="preserve">ewitalizacji </w:t>
      </w:r>
      <w:r w:rsidR="00233402">
        <w:rPr>
          <w:rFonts w:eastAsiaTheme="minorHAnsi"/>
          <w:lang w:eastAsia="en-US"/>
        </w:rPr>
        <w:t>O</w:t>
      </w:r>
      <w:r>
        <w:rPr>
          <w:rFonts w:eastAsiaTheme="minorHAnsi"/>
          <w:lang w:eastAsia="en-US"/>
        </w:rPr>
        <w:t xml:space="preserve">bszarów </w:t>
      </w:r>
      <w:r w:rsidR="00233402">
        <w:rPr>
          <w:rFonts w:eastAsiaTheme="minorHAnsi"/>
          <w:lang w:eastAsia="en-US"/>
        </w:rPr>
        <w:t>W</w:t>
      </w:r>
      <w:r>
        <w:rPr>
          <w:rFonts w:eastAsiaTheme="minorHAnsi"/>
          <w:lang w:eastAsia="en-US"/>
        </w:rPr>
        <w:t xml:space="preserve">iejskich. </w:t>
      </w:r>
    </w:p>
    <w:p w14:paraId="406679D2" w14:textId="0D87DC95" w:rsidR="006469C1" w:rsidRDefault="006469C1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Raport:</w:t>
      </w:r>
    </w:p>
    <w:p w14:paraId="3025FFF8" w14:textId="2F6D56D8" w:rsidR="006469C1" w:rsidRPr="006469C1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88" w:history="1">
        <w:r w:rsidR="006469C1" w:rsidRPr="006242F8">
          <w:rPr>
            <w:rStyle w:val="Hipercze"/>
            <w:rFonts w:eastAsiaTheme="minorHAnsi"/>
            <w:lang w:eastAsia="en-US"/>
          </w:rPr>
          <w:t>https://enrd.ec.europa.eu/news-events/news/1st-tg-meeting-rural-revitalisation-highlights-report_pl</w:t>
        </w:r>
      </w:hyperlink>
      <w:r w:rsidR="006469C1">
        <w:rPr>
          <w:rFonts w:eastAsiaTheme="minorHAnsi"/>
          <w:lang w:eastAsia="en-US"/>
        </w:rPr>
        <w:t xml:space="preserve"> </w:t>
      </w:r>
    </w:p>
    <w:p w14:paraId="07750EBF" w14:textId="3EF27D66" w:rsidR="00C2248A" w:rsidRDefault="00C2248A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77C18047" w14:textId="556315E8" w:rsidR="00851ACD" w:rsidRDefault="00851AC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554C57B2" w14:textId="6CCD2F83" w:rsidR="00851ACD" w:rsidRDefault="00851AC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16A4AB5B" w14:textId="77777777" w:rsidR="00851ACD" w:rsidRDefault="00851ACD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3507E19D" w14:textId="027D408F" w:rsidR="00E02304" w:rsidRDefault="00E02304" w:rsidP="00E0230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lastRenderedPageBreak/>
        <w:t>V</w:t>
      </w:r>
      <w:r w:rsidR="00792135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. </w:t>
      </w:r>
      <w:r w:rsidR="009374ED">
        <w:rPr>
          <w:rFonts w:ascii="Times New Roman" w:eastAsia="Yu Gothic Medium" w:hAnsi="Times New Roman" w:cs="Times New Roman"/>
          <w:b/>
          <w:sz w:val="24"/>
          <w:szCs w:val="24"/>
        </w:rPr>
        <w:t>1.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spotkanie Grupy Tematycznej ENRD poświęcon</w:t>
      </w:r>
      <w:r w:rsidR="00A65162">
        <w:rPr>
          <w:rFonts w:ascii="Times New Roman" w:eastAsia="Yu Gothic Medium" w:hAnsi="Times New Roman" w:cs="Times New Roman"/>
          <w:b/>
          <w:sz w:val="24"/>
          <w:szCs w:val="24"/>
        </w:rPr>
        <w:t>e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 zasadom LEADER</w:t>
      </w:r>
    </w:p>
    <w:p w14:paraId="5410465D" w14:textId="7ABF44AD" w:rsidR="00E02304" w:rsidRDefault="00A65162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Zapraszamy do zapoznania z publikacjami z pierwszego spotkania Grupy Tematycznej ENRD, poświęconego praktyce siedmiu zasad LEADER dla wszystkich LGD w ramach Planów Strategicznych Wspólnej Polityki Rolnej.</w:t>
      </w:r>
    </w:p>
    <w:p w14:paraId="3D6A0F7F" w14:textId="77777777" w:rsidR="00A65162" w:rsidRDefault="00A65162" w:rsidP="00A65162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16BAA613" w14:textId="773F91FF" w:rsidR="00A65162" w:rsidRDefault="0041248C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89" w:history="1">
        <w:r w:rsidR="00A65162" w:rsidRPr="00AB476E">
          <w:rPr>
            <w:rStyle w:val="Hipercze"/>
            <w:rFonts w:eastAsiaTheme="minorHAnsi"/>
            <w:lang w:eastAsia="en-US"/>
          </w:rPr>
          <w:t>https://enrd.ec.europa.eu/news-events/events/1st-meeting-enrd-thematic-group-making-seven-leader-principles-work-practice-all_en</w:t>
        </w:r>
      </w:hyperlink>
      <w:r w:rsidR="00A65162">
        <w:rPr>
          <w:rFonts w:eastAsiaTheme="minorHAnsi"/>
          <w:lang w:eastAsia="en-US"/>
        </w:rPr>
        <w:t xml:space="preserve"> </w:t>
      </w:r>
    </w:p>
    <w:p w14:paraId="5CD0DC58" w14:textId="77777777" w:rsidR="00F26907" w:rsidRDefault="00F26907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A11D90D" w14:textId="32A773CB" w:rsidR="00792135" w:rsidRDefault="00792135" w:rsidP="00792135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VII. Zwiększenie zdolności wychwytywania dwutlenku węgla z atmosfery przez żywopłoty</w:t>
      </w:r>
    </w:p>
    <w:p w14:paraId="49C0AE4D" w14:textId="77777777" w:rsidR="00792135" w:rsidRDefault="00792135" w:rsidP="0079213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Wskazuje się, że w wielu państwach członkowskich żywopłoty stanowią integralną część zielonej infrastruktury, która może być wykorzystywana do skutecznego wychwytu dwutlenku węgla z atmosfery.</w:t>
      </w:r>
    </w:p>
    <w:p w14:paraId="7FEB8CFF" w14:textId="77777777" w:rsidR="00792135" w:rsidRDefault="00792135" w:rsidP="0079213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Więcej na ten temat:</w:t>
      </w:r>
    </w:p>
    <w:p w14:paraId="0A8D085A" w14:textId="77777777" w:rsidR="00792135" w:rsidRDefault="0041248C" w:rsidP="00792135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  <w:hyperlink r:id="rId90" w:history="1">
        <w:r w:rsidR="00792135" w:rsidRPr="00857B47">
          <w:rPr>
            <w:rStyle w:val="Hipercze"/>
            <w:rFonts w:eastAsiaTheme="minorHAnsi"/>
            <w:lang w:eastAsia="en-US"/>
          </w:rPr>
          <w:t>https://enrd.ec.europa.eu/news-events/news/enhancing-hedgerows-carbon-capture-capacity_en</w:t>
        </w:r>
      </w:hyperlink>
      <w:r w:rsidR="00792135">
        <w:rPr>
          <w:rFonts w:eastAsiaTheme="minorHAnsi"/>
          <w:lang w:eastAsia="en-US"/>
        </w:rPr>
        <w:t xml:space="preserve"> </w:t>
      </w:r>
    </w:p>
    <w:p w14:paraId="701B8031" w14:textId="77777777" w:rsidR="00792135" w:rsidRDefault="00792135" w:rsidP="00A3697C">
      <w:pPr>
        <w:pStyle w:val="NormalnyWeb"/>
        <w:shd w:val="clear" w:color="auto" w:fill="FFFFFF"/>
        <w:spacing w:before="0" w:beforeAutospacing="0" w:after="0" w:afterAutospacing="0"/>
        <w:jc w:val="both"/>
        <w:rPr>
          <w:rFonts w:eastAsiaTheme="minorHAnsi"/>
          <w:lang w:eastAsia="en-US"/>
        </w:rPr>
      </w:pPr>
    </w:p>
    <w:p w14:paraId="69310803" w14:textId="5D11F894" w:rsidR="00C2248A" w:rsidRDefault="00C2248A" w:rsidP="00C2248A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</w:t>
      </w:r>
      <w:r w:rsidR="00E02304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 w:rsidR="00792135">
        <w:rPr>
          <w:rFonts w:ascii="Times New Roman" w:eastAsia="Yu Gothic Medium" w:hAnsi="Times New Roman" w:cs="Times New Roman"/>
          <w:b/>
          <w:sz w:val="24"/>
          <w:szCs w:val="24"/>
        </w:rPr>
        <w:t>I</w:t>
      </w: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0D1366">
        <w:rPr>
          <w:rFonts w:ascii="Times New Roman" w:eastAsia="Yu Gothic Medium" w:hAnsi="Times New Roman" w:cs="Times New Roman"/>
          <w:b/>
          <w:sz w:val="24"/>
          <w:szCs w:val="24"/>
        </w:rPr>
        <w:t>Zapraszamy do zapoznania z serią publikacji sieci ENRD</w:t>
      </w:r>
    </w:p>
    <w:p w14:paraId="1D5E6B62" w14:textId="353C0C43" w:rsidR="000E2E1A" w:rsidRDefault="0041248C" w:rsidP="00173565">
      <w:pPr>
        <w:pStyle w:val="NormalnyWeb"/>
        <w:shd w:val="clear" w:color="auto" w:fill="FFFFFF"/>
        <w:spacing w:before="0" w:beforeAutospacing="0" w:line="259" w:lineRule="auto"/>
        <w:jc w:val="both"/>
        <w:rPr>
          <w:rFonts w:eastAsiaTheme="minorHAnsi"/>
          <w:lang w:eastAsia="en-US"/>
        </w:rPr>
      </w:pPr>
      <w:hyperlink r:id="rId91" w:history="1">
        <w:r w:rsidR="000E2E1A" w:rsidRPr="000E2E1A">
          <w:rPr>
            <w:rStyle w:val="Hipercze"/>
            <w:rFonts w:eastAsiaTheme="minorHAnsi"/>
            <w:i/>
            <w:lang w:eastAsia="en-US"/>
          </w:rPr>
          <w:t>Helping rural Europe become Fit for 55</w:t>
        </w:r>
      </w:hyperlink>
      <w:r w:rsidR="000E2E1A">
        <w:rPr>
          <w:rFonts w:eastAsiaTheme="minorHAnsi"/>
          <w:i/>
          <w:lang w:eastAsia="en-US"/>
        </w:rPr>
        <w:t xml:space="preserve"> </w:t>
      </w:r>
      <w:r w:rsidR="000E2E1A">
        <w:rPr>
          <w:rFonts w:eastAsiaTheme="minorHAnsi"/>
          <w:lang w:eastAsia="en-US"/>
        </w:rPr>
        <w:t>– analiza w zakresie działań na rzecz klimatu, które mogą pomóc europejskim obszarom wiejskim osiągnąć neutralność klimatyczną do roku 2030.</w:t>
      </w:r>
    </w:p>
    <w:p w14:paraId="303AF85E" w14:textId="5BB61DC2" w:rsidR="000E2E1A" w:rsidRDefault="0041248C" w:rsidP="00173565">
      <w:pPr>
        <w:pStyle w:val="Nagwek1"/>
        <w:shd w:val="clear" w:color="auto" w:fill="FFFFFF"/>
        <w:spacing w:before="0" w:after="100" w:afterAutospacing="1" w:line="259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hyperlink r:id="rId92" w:history="1">
        <w:r w:rsidR="000E2E1A" w:rsidRPr="000E2E1A">
          <w:rPr>
            <w:rStyle w:val="Hipercze"/>
            <w:rFonts w:ascii="Times New Roman" w:hAnsi="Times New Roman" w:cs="Times New Roman"/>
            <w:b w:val="0"/>
            <w:i/>
            <w:sz w:val="24"/>
            <w:szCs w:val="24"/>
          </w:rPr>
          <w:t>InvestEU offers improved investment choices for CAP Managing Authorities</w:t>
        </w:r>
        <w:r w:rsidR="000E2E1A" w:rsidRPr="000E2E1A">
          <w:rPr>
            <w:rStyle w:val="Hipercze"/>
            <w:rFonts w:ascii="Times New Roman" w:hAnsi="Times New Roman" w:cs="Times New Roman"/>
            <w:b w:val="0"/>
            <w:i/>
            <w:sz w:val="24"/>
            <w:szCs w:val="24"/>
          </w:rPr>
          <w:softHyphen/>
        </w:r>
      </w:hyperlink>
      <w:r w:rsidR="000E2E1A" w:rsidRPr="000E2E1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analiza oferty programu InvestEU, dotyczącej wyborów inwestycyjnych dla instytucji zarządzających WPR.</w:t>
      </w:r>
    </w:p>
    <w:p w14:paraId="74A09109" w14:textId="0CEFF992" w:rsidR="000E2E1A" w:rsidRDefault="0041248C" w:rsidP="00173565">
      <w:pPr>
        <w:spacing w:after="100" w:afterAutospacing="1" w:line="259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3" w:history="1">
        <w:r w:rsidR="000E2E1A" w:rsidRPr="000E2E1A">
          <w:rPr>
            <w:rStyle w:val="Hipercze"/>
            <w:rFonts w:ascii="Times New Roman" w:hAnsi="Times New Roman" w:cs="Times New Roman"/>
            <w:i/>
            <w:sz w:val="24"/>
            <w:szCs w:val="24"/>
          </w:rPr>
          <w:t>Protecting pollinators from pesticides</w:t>
        </w:r>
      </w:hyperlink>
      <w:r w:rsidR="000E2E1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E2E1A">
        <w:rPr>
          <w:rFonts w:ascii="Times New Roman" w:hAnsi="Times New Roman" w:cs="Times New Roman"/>
          <w:sz w:val="24"/>
          <w:szCs w:val="24"/>
        </w:rPr>
        <w:t>– artykuł poświęcony możliwościom modernizacji sposobów wykorzystywania pestycydów przez europejskie gospodarstwa rolne, które pomogą skuteczniej chronić owady zapylające przed ich negatywnym skutkami.</w:t>
      </w:r>
    </w:p>
    <w:p w14:paraId="6D4618B9" w14:textId="38E247DD" w:rsidR="000E2E1A" w:rsidRDefault="0041248C" w:rsidP="00173565">
      <w:pPr>
        <w:spacing w:after="100" w:afterAutospacing="1" w:line="259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4" w:history="1">
        <w:r w:rsidR="00D66D7F" w:rsidRPr="00AA556C">
          <w:rPr>
            <w:rStyle w:val="Hipercze"/>
            <w:rFonts w:ascii="Times New Roman" w:hAnsi="Times New Roman" w:cs="Times New Roman"/>
            <w:i/>
            <w:sz w:val="24"/>
            <w:szCs w:val="24"/>
          </w:rPr>
          <w:t>Connecting clusters through networks</w:t>
        </w:r>
      </w:hyperlink>
      <w:r w:rsidR="00D66D7F">
        <w:rPr>
          <w:rFonts w:ascii="Times New Roman" w:hAnsi="Times New Roman" w:cs="Times New Roman"/>
          <w:sz w:val="24"/>
          <w:szCs w:val="24"/>
        </w:rPr>
        <w:t xml:space="preserve"> </w:t>
      </w:r>
      <w:r w:rsidR="00AA556C">
        <w:rPr>
          <w:rFonts w:ascii="Times New Roman" w:hAnsi="Times New Roman" w:cs="Times New Roman"/>
          <w:sz w:val="24"/>
          <w:szCs w:val="24"/>
        </w:rPr>
        <w:t>–</w:t>
      </w:r>
      <w:r w:rsidR="00D66D7F">
        <w:rPr>
          <w:rFonts w:ascii="Times New Roman" w:hAnsi="Times New Roman" w:cs="Times New Roman"/>
          <w:sz w:val="24"/>
          <w:szCs w:val="24"/>
        </w:rPr>
        <w:t xml:space="preserve"> </w:t>
      </w:r>
      <w:r w:rsidR="00AA556C">
        <w:rPr>
          <w:rFonts w:ascii="Times New Roman" w:hAnsi="Times New Roman" w:cs="Times New Roman"/>
          <w:sz w:val="24"/>
          <w:szCs w:val="24"/>
        </w:rPr>
        <w:t>promocja współpracy Krajowych Sieci Obszarów Wiejskich poprzez regionalne klastry łączące obszary wiejskie w Unii Europejskiej.</w:t>
      </w:r>
    </w:p>
    <w:p w14:paraId="0D147800" w14:textId="1A33A2C5" w:rsidR="00A3697C" w:rsidRDefault="00A3697C" w:rsidP="00B0405F">
      <w:pPr>
        <w:shd w:val="clear" w:color="auto" w:fill="FFC000" w:themeFill="accent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</w:pPr>
      <w:bookmarkStart w:id="1" w:name="_GoBack"/>
      <w:bookmarkEnd w:id="1"/>
      <w:r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COPA</w:t>
      </w:r>
      <w:r w:rsidR="003D7361"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-</w:t>
      </w:r>
      <w:r>
        <w:rPr>
          <w:rFonts w:ascii="Times New Roman" w:eastAsia="Yu Gothic Medium" w:hAnsi="Times New Roman" w:cs="Times New Roman"/>
          <w:b/>
          <w:sz w:val="26"/>
          <w:szCs w:val="26"/>
          <w:lang w:eastAsia="pl-PL"/>
        </w:rPr>
        <w:t>COGECA Europejska Organizacja Zrzeszająca Rolnicze Związki Zawodowe i Organizacje Spółdzielcze</w:t>
      </w:r>
    </w:p>
    <w:p w14:paraId="654C628D" w14:textId="77777777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13247FE" w14:textId="1E96B0ED" w:rsidR="00A3697C" w:rsidRPr="009B2D0B" w:rsidRDefault="00A3697C" w:rsidP="00C72AD6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I. </w:t>
      </w:r>
      <w:r w:rsidR="009B2D0B">
        <w:rPr>
          <w:rFonts w:ascii="Times New Roman" w:eastAsia="Yu Gothic Medium" w:hAnsi="Times New Roman" w:cs="Times New Roman"/>
          <w:b/>
          <w:sz w:val="24"/>
          <w:szCs w:val="24"/>
        </w:rPr>
        <w:t xml:space="preserve">Wspólne oświadczenie podmiotów sektora rolno-spożywczego, dotyczące osiągnięcia celów strategii </w:t>
      </w:r>
      <w:r w:rsidR="009B2D0B">
        <w:rPr>
          <w:rFonts w:ascii="Times New Roman" w:eastAsia="Yu Gothic Medium" w:hAnsi="Times New Roman" w:cs="Times New Roman"/>
          <w:b/>
          <w:i/>
          <w:sz w:val="24"/>
          <w:szCs w:val="24"/>
        </w:rPr>
        <w:t>Od pola do stołu</w:t>
      </w:r>
    </w:p>
    <w:p w14:paraId="48CEA479" w14:textId="4ADC9401" w:rsidR="009B2D0B" w:rsidRPr="009B2D0B" w:rsidRDefault="009B2D0B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Zapraszamy do zapoznania ze wspólnym oświadczeniem podmiotów sektora rolno-spożywczego, </w:t>
      </w:r>
      <w:r w:rsidR="00356E4A">
        <w:rPr>
          <w:rFonts w:ascii="Times New Roman" w:eastAsia="Yu Gothic Medium" w:hAnsi="Times New Roman" w:cs="Times New Roman"/>
          <w:sz w:val="24"/>
          <w:szCs w:val="24"/>
          <w:lang w:eastAsia="pl-PL"/>
        </w:rPr>
        <w:t>wzywającym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 do podjęcia działań na rzecz innowacyjności, która będzie stanowić centralny punkt </w:t>
      </w:r>
      <w:r w:rsidR="00087793"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na drodze 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 xml:space="preserve">do osiągnięcia celów określonych w unijnej strategii </w:t>
      </w:r>
      <w:r w:rsidR="00124F31">
        <w:rPr>
          <w:rFonts w:ascii="Times New Roman" w:eastAsia="Yu Gothic Medium" w:hAnsi="Times New Roman" w:cs="Times New Roman"/>
          <w:i/>
          <w:sz w:val="24"/>
          <w:szCs w:val="24"/>
          <w:lang w:eastAsia="pl-PL"/>
        </w:rPr>
        <w:t>Od pola do stołu</w:t>
      </w:r>
      <w:r>
        <w:rPr>
          <w:rFonts w:ascii="Times New Roman" w:eastAsia="Yu Gothic Medium" w:hAnsi="Times New Roman" w:cs="Times New Roman"/>
          <w:sz w:val="24"/>
          <w:szCs w:val="24"/>
          <w:lang w:eastAsia="pl-PL"/>
        </w:rPr>
        <w:t>.</w:t>
      </w:r>
    </w:p>
    <w:p w14:paraId="5100836F" w14:textId="50697F2C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Więcej na ten temat w sekcji komunikatów prasowych w </w:t>
      </w:r>
      <w:r w:rsidR="001052C0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styczniu</w:t>
      </w: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 202</w:t>
      </w:r>
      <w:r w:rsidR="001052C0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2</w:t>
      </w: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:</w:t>
      </w:r>
    </w:p>
    <w:p w14:paraId="1BBF20F4" w14:textId="77777777" w:rsidR="00A3697C" w:rsidRDefault="0041248C" w:rsidP="00A3697C">
      <w:pPr>
        <w:autoSpaceDE w:val="0"/>
        <w:autoSpaceDN w:val="0"/>
        <w:adjustRightInd w:val="0"/>
        <w:spacing w:after="0" w:line="240" w:lineRule="auto"/>
        <w:jc w:val="both"/>
      </w:pPr>
      <w:hyperlink r:id="rId95" w:history="1">
        <w:r w:rsidR="00A3697C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  <w:r w:rsidR="00A3697C">
        <w:t xml:space="preserve"> </w:t>
      </w:r>
    </w:p>
    <w:p w14:paraId="0E5FEC23" w14:textId="77777777" w:rsidR="00A3697C" w:rsidRDefault="00A3697C" w:rsidP="00A369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</w:p>
    <w:p w14:paraId="19B6A239" w14:textId="1670DAFE" w:rsidR="00A3697C" w:rsidRPr="007A4C94" w:rsidRDefault="00A3697C" w:rsidP="00A431FE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II. </w:t>
      </w:r>
      <w:r w:rsidR="001052C0">
        <w:rPr>
          <w:rFonts w:ascii="Times New Roman" w:eastAsia="Yu Gothic Medium" w:hAnsi="Times New Roman" w:cs="Times New Roman"/>
          <w:b/>
          <w:sz w:val="24"/>
          <w:szCs w:val="24"/>
        </w:rPr>
        <w:t>COPA</w:t>
      </w:r>
      <w:r w:rsidR="003D7361">
        <w:rPr>
          <w:rFonts w:ascii="Times New Roman" w:eastAsia="Yu Gothic Medium" w:hAnsi="Times New Roman" w:cs="Times New Roman"/>
          <w:b/>
          <w:sz w:val="24"/>
          <w:szCs w:val="24"/>
        </w:rPr>
        <w:t>-</w:t>
      </w:r>
      <w:r w:rsidR="001052C0">
        <w:rPr>
          <w:rFonts w:ascii="Times New Roman" w:eastAsia="Yu Gothic Medium" w:hAnsi="Times New Roman" w:cs="Times New Roman"/>
          <w:b/>
          <w:sz w:val="24"/>
          <w:szCs w:val="24"/>
        </w:rPr>
        <w:t xml:space="preserve">COGECA: </w:t>
      </w:r>
      <w:r w:rsidR="007A4C94">
        <w:rPr>
          <w:rFonts w:ascii="Times New Roman" w:eastAsia="Yu Gothic Medium" w:hAnsi="Times New Roman" w:cs="Times New Roman"/>
          <w:b/>
          <w:sz w:val="24"/>
          <w:szCs w:val="24"/>
        </w:rPr>
        <w:t xml:space="preserve">pakiet </w:t>
      </w:r>
      <w:r w:rsidR="007A4C94">
        <w:rPr>
          <w:rFonts w:ascii="Times New Roman" w:eastAsia="Yu Gothic Medium" w:hAnsi="Times New Roman" w:cs="Times New Roman"/>
          <w:b/>
          <w:i/>
          <w:sz w:val="24"/>
          <w:szCs w:val="24"/>
        </w:rPr>
        <w:t xml:space="preserve">Fit for 55 </w:t>
      </w:r>
      <w:r w:rsidR="007A4C94">
        <w:rPr>
          <w:rFonts w:ascii="Times New Roman" w:eastAsia="Yu Gothic Medium" w:hAnsi="Times New Roman" w:cs="Times New Roman"/>
          <w:b/>
          <w:sz w:val="24"/>
          <w:szCs w:val="24"/>
        </w:rPr>
        <w:t xml:space="preserve"> powinien uwzględniać </w:t>
      </w:r>
      <w:r w:rsidR="000A20EA">
        <w:rPr>
          <w:rFonts w:ascii="Times New Roman" w:eastAsia="Yu Gothic Medium" w:hAnsi="Times New Roman" w:cs="Times New Roman"/>
          <w:b/>
          <w:sz w:val="24"/>
          <w:szCs w:val="24"/>
        </w:rPr>
        <w:t xml:space="preserve">rolę sektora rolnego </w:t>
      </w:r>
      <w:r w:rsidR="000A20EA">
        <w:rPr>
          <w:rFonts w:ascii="Times New Roman" w:eastAsia="Yu Gothic Medium" w:hAnsi="Times New Roman" w:cs="Times New Roman"/>
          <w:b/>
          <w:sz w:val="24"/>
          <w:szCs w:val="24"/>
        </w:rPr>
        <w:br/>
        <w:t>w produkcji paliw alternatywnych</w:t>
      </w:r>
    </w:p>
    <w:p w14:paraId="7C29DE50" w14:textId="3BBAC0C4" w:rsidR="00A3697C" w:rsidRDefault="007A4C94" w:rsidP="00A3697C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Przedstawiciele COPA</w:t>
      </w:r>
      <w:r w:rsidR="003D736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-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COGECA </w:t>
      </w:r>
      <w:r w:rsidR="006D66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obecni podczas 19. Edycji konferencji </w:t>
      </w:r>
      <w:r w:rsidR="006D6666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Fuels for the future</w:t>
      </w:r>
      <w:r w:rsidR="006D66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poświęconej pakietowi legislacyjnemu </w:t>
      </w:r>
      <w:r w:rsidR="006D6666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>Fit for 55</w:t>
      </w:r>
      <w:r w:rsidR="00B0405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,</w:t>
      </w:r>
      <w:r w:rsidR="006D6666">
        <w:rPr>
          <w:rStyle w:val="Hipercze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r w:rsidR="006D66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podkreślili znaczenie sektora rolnego </w:t>
      </w:r>
      <w:r w:rsidR="000A20E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6D666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w produkcji paliw alternatywnych, apelując jednocześnie o </w:t>
      </w:r>
      <w:r w:rsidR="00C615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tworzenie polityk europejskich </w:t>
      </w:r>
      <w:r w:rsidR="000A20EA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</w:r>
      <w:r w:rsidR="00C615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 xml:space="preserve">w sposób, który zwiększy realny wkład </w:t>
      </w:r>
      <w:r w:rsidR="00B0405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biopaliw </w:t>
      </w:r>
      <w:r w:rsidR="00C615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w</w:t>
      </w:r>
      <w:r w:rsidR="00142D3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proces wycofywania się</w:t>
      </w:r>
      <w:r w:rsidR="00C615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142D3F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</w:t>
      </w:r>
      <w:r w:rsidR="00C6155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gospodarki opartej na paliwach kopalnych.</w:t>
      </w:r>
    </w:p>
    <w:p w14:paraId="763A1D17" w14:textId="77777777" w:rsidR="00C61559" w:rsidRDefault="00C61559" w:rsidP="00C615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 w styczniu 2022:</w:t>
      </w:r>
    </w:p>
    <w:p w14:paraId="2E7AFE1B" w14:textId="77777777" w:rsidR="00C61559" w:rsidRDefault="0041248C" w:rsidP="00C61559">
      <w:pPr>
        <w:autoSpaceDE w:val="0"/>
        <w:autoSpaceDN w:val="0"/>
        <w:adjustRightInd w:val="0"/>
        <w:spacing w:after="0" w:line="240" w:lineRule="auto"/>
        <w:jc w:val="both"/>
      </w:pPr>
      <w:hyperlink r:id="rId96" w:history="1">
        <w:r w:rsidR="00C61559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  <w:r w:rsidR="00C61559">
        <w:t xml:space="preserve"> </w:t>
      </w:r>
    </w:p>
    <w:p w14:paraId="6D42A0DD" w14:textId="7A269B94" w:rsidR="00A3697C" w:rsidRDefault="00A3697C" w:rsidP="00A3697C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p w14:paraId="1A050C8F" w14:textId="62CEEC16" w:rsidR="00C61559" w:rsidRPr="009B2D0B" w:rsidRDefault="00C61559" w:rsidP="00C61559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III. </w:t>
      </w:r>
      <w:r w:rsidR="000A20EA">
        <w:rPr>
          <w:rFonts w:ascii="Times New Roman" w:eastAsia="Yu Gothic Medium" w:hAnsi="Times New Roman" w:cs="Times New Roman"/>
          <w:b/>
          <w:sz w:val="24"/>
          <w:szCs w:val="24"/>
        </w:rPr>
        <w:t>COPA</w:t>
      </w:r>
      <w:r w:rsidR="003D7361">
        <w:rPr>
          <w:rFonts w:ascii="Times New Roman" w:eastAsia="Yu Gothic Medium" w:hAnsi="Times New Roman" w:cs="Times New Roman"/>
          <w:b/>
          <w:sz w:val="24"/>
          <w:szCs w:val="24"/>
        </w:rPr>
        <w:t>-</w:t>
      </w:r>
      <w:r w:rsidR="000A20EA">
        <w:rPr>
          <w:rFonts w:ascii="Times New Roman" w:eastAsia="Yu Gothic Medium" w:hAnsi="Times New Roman" w:cs="Times New Roman"/>
          <w:b/>
          <w:sz w:val="24"/>
          <w:szCs w:val="24"/>
        </w:rPr>
        <w:t xml:space="preserve">COGECA: </w:t>
      </w:r>
      <w:r w:rsidR="00AB3462">
        <w:rPr>
          <w:rFonts w:ascii="Times New Roman" w:eastAsia="Yu Gothic Medium" w:hAnsi="Times New Roman" w:cs="Times New Roman"/>
          <w:b/>
          <w:sz w:val="24"/>
          <w:szCs w:val="24"/>
        </w:rPr>
        <w:t>osiągnięcie</w:t>
      </w:r>
      <w:r w:rsidR="000A20EA">
        <w:rPr>
          <w:rFonts w:ascii="Times New Roman" w:eastAsia="Yu Gothic Medium" w:hAnsi="Times New Roman" w:cs="Times New Roman"/>
          <w:b/>
          <w:sz w:val="24"/>
          <w:szCs w:val="24"/>
        </w:rPr>
        <w:t xml:space="preserve"> udziału energii ze źródeł odnawialnych</w:t>
      </w:r>
      <w:r w:rsidR="009E46B4">
        <w:rPr>
          <w:rFonts w:ascii="Times New Roman" w:eastAsia="Yu Gothic Medium" w:hAnsi="Times New Roman" w:cs="Times New Roman"/>
          <w:b/>
          <w:sz w:val="24"/>
          <w:szCs w:val="24"/>
        </w:rPr>
        <w:t xml:space="preserve"> na poziomie 40%</w:t>
      </w:r>
      <w:r w:rsidR="000A20EA">
        <w:rPr>
          <w:rFonts w:ascii="Times New Roman" w:eastAsia="Yu Gothic Medium" w:hAnsi="Times New Roman" w:cs="Times New Roman"/>
          <w:b/>
          <w:sz w:val="24"/>
          <w:szCs w:val="24"/>
        </w:rPr>
        <w:t xml:space="preserve"> </w:t>
      </w:r>
      <w:r w:rsidR="009E46B4">
        <w:rPr>
          <w:rFonts w:ascii="Times New Roman" w:eastAsia="Yu Gothic Medium" w:hAnsi="Times New Roman" w:cs="Times New Roman"/>
          <w:b/>
          <w:sz w:val="24"/>
          <w:szCs w:val="24"/>
        </w:rPr>
        <w:t>do roku 2030 nie będzie możliwe bez udziału biomasy rolnej i leśnej</w:t>
      </w:r>
    </w:p>
    <w:p w14:paraId="402A934E" w14:textId="4E446AFE" w:rsidR="00C61559" w:rsidRPr="003D7361" w:rsidRDefault="003D7361" w:rsidP="00A3697C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Przedstawiciele COPA-COGECA </w:t>
      </w:r>
      <w:r w:rsidR="00B50B6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zaapelowali o stworzenie długoterminowej, stabilnej agendy politycznej, umożliwiającej inwestycje w sektorze bioenergii</w:t>
      </w:r>
      <w:r w:rsidR="0058696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uwzględniające biomasę leśną </w:t>
      </w:r>
      <w:r w:rsidR="0058696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i rolną, jako jedne z najważniejszych źródeł energii odnawialnej produkowanej w U</w:t>
      </w:r>
      <w:r w:rsidR="00F2690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nii </w:t>
      </w:r>
      <w:r w:rsidR="0058696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</w:t>
      </w:r>
      <w:r w:rsidR="00F2690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uropejskiej</w:t>
      </w:r>
      <w:r w:rsidR="00586962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62D30E23" w14:textId="38F1E436" w:rsidR="00586962" w:rsidRDefault="00586962" w:rsidP="005869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 w lutym 2022:</w:t>
      </w:r>
    </w:p>
    <w:p w14:paraId="55D23DFD" w14:textId="77777777" w:rsidR="00586962" w:rsidRDefault="0041248C" w:rsidP="00586962">
      <w:pPr>
        <w:autoSpaceDE w:val="0"/>
        <w:autoSpaceDN w:val="0"/>
        <w:adjustRightInd w:val="0"/>
        <w:spacing w:after="0" w:line="240" w:lineRule="auto"/>
        <w:jc w:val="both"/>
      </w:pPr>
      <w:hyperlink r:id="rId97" w:history="1">
        <w:r w:rsidR="00586962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  <w:r w:rsidR="00586962">
        <w:t xml:space="preserve"> </w:t>
      </w:r>
    </w:p>
    <w:p w14:paraId="13FB2232" w14:textId="245B9695" w:rsidR="00C61559" w:rsidRDefault="00C61559" w:rsidP="00A3697C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p w14:paraId="3A6145D3" w14:textId="25AF28DC" w:rsidR="003C155B" w:rsidRPr="009B2D0B" w:rsidRDefault="003C155B" w:rsidP="003C155B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Fonts w:ascii="Times New Roman" w:eastAsia="Yu Gothic Medium" w:hAnsi="Times New Roman" w:cs="Times New Roman"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IV. </w:t>
      </w:r>
      <w:r w:rsidR="00DC1B1F">
        <w:rPr>
          <w:rFonts w:ascii="Times New Roman" w:eastAsia="Yu Gothic Medium" w:hAnsi="Times New Roman" w:cs="Times New Roman"/>
          <w:b/>
          <w:sz w:val="24"/>
          <w:szCs w:val="24"/>
        </w:rPr>
        <w:t xml:space="preserve">Pakt na rzecz umiejętności: rozpoczęcie partnerstwa na rzecz umiejętności </w:t>
      </w:r>
      <w:r w:rsidR="00DC1B1F">
        <w:rPr>
          <w:rFonts w:ascii="Times New Roman" w:eastAsia="Yu Gothic Medium" w:hAnsi="Times New Roman" w:cs="Times New Roman"/>
          <w:b/>
          <w:sz w:val="24"/>
          <w:szCs w:val="24"/>
        </w:rPr>
        <w:br/>
        <w:t xml:space="preserve">w ekosystemie rolno-spożywczym </w:t>
      </w:r>
    </w:p>
    <w:p w14:paraId="68AC915E" w14:textId="59939090" w:rsidR="00C61559" w:rsidRPr="0019673F" w:rsidRDefault="000D10E1" w:rsidP="00A3697C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COPA-COGECA aktywnie wspiera inicjatywę, której głównym celem będzie ustalenie wspólnej strategii na rzecz zaprojektowania i wdrożenia sektorowych ram podnoszenia kwalifikacji oraz przekwalifikowania, </w:t>
      </w:r>
      <w:r w:rsidR="00FE265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przy jednoczesnej maksymalizacji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konkurencyjnoś</w:t>
      </w:r>
      <w:r w:rsidR="00FE2654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ci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zaangażowanych w inicjatywę partnerów</w:t>
      </w:r>
      <w:r w:rsidR="00E3695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, </w:t>
      </w:r>
      <w:r w:rsidR="00F6303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zwiększeniu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utrzymani</w:t>
      </w:r>
      <w:r w:rsidR="00F6303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miejsc pracy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i </w:t>
      </w:r>
      <w:r w:rsidR="00E3695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podnosz</w:t>
      </w:r>
      <w:r w:rsidR="00F6303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eniu</w:t>
      </w:r>
      <w:r w:rsidR="00E3695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a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trakcyjnoś</w:t>
      </w:r>
      <w:r w:rsidR="00F63037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ci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3A64D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unijnej branży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rolno-spożywcze</w:t>
      </w:r>
      <w:r w:rsidR="003A64D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j, </w:t>
      </w:r>
      <w:r w:rsidR="00E36956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szczególnie wśród młodych osób.</w:t>
      </w:r>
    </w:p>
    <w:p w14:paraId="45ABA583" w14:textId="258DFCBB" w:rsidR="000D10E1" w:rsidRDefault="000D10E1" w:rsidP="000D10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Więcej na ten temat w sekcji komunikatów prasowych w </w:t>
      </w:r>
      <w:r w:rsidR="00186C2E"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marcu</w:t>
      </w: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 xml:space="preserve"> 2022:</w:t>
      </w:r>
    </w:p>
    <w:p w14:paraId="64F96C21" w14:textId="77777777" w:rsidR="000D10E1" w:rsidRDefault="0041248C" w:rsidP="000D10E1">
      <w:pPr>
        <w:autoSpaceDE w:val="0"/>
        <w:autoSpaceDN w:val="0"/>
        <w:adjustRightInd w:val="0"/>
        <w:spacing w:after="0" w:line="240" w:lineRule="auto"/>
        <w:jc w:val="both"/>
      </w:pPr>
      <w:hyperlink r:id="rId98" w:history="1">
        <w:r w:rsidR="000D10E1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  <w:r w:rsidR="000D10E1">
        <w:t xml:space="preserve"> </w:t>
      </w:r>
    </w:p>
    <w:p w14:paraId="3AC0D368" w14:textId="127B1F77" w:rsidR="00C61559" w:rsidRDefault="00C61559" w:rsidP="00A3697C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</w:p>
    <w:p w14:paraId="1872D42D" w14:textId="71FE8593" w:rsidR="00C61559" w:rsidRDefault="00186C2E" w:rsidP="006220B4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 xml:space="preserve">V. </w:t>
      </w:r>
      <w:r w:rsidR="006220B4">
        <w:rPr>
          <w:rFonts w:ascii="Times New Roman" w:eastAsia="Yu Gothic Medium" w:hAnsi="Times New Roman" w:cs="Times New Roman"/>
          <w:b/>
          <w:sz w:val="24"/>
          <w:szCs w:val="24"/>
        </w:rPr>
        <w:t xml:space="preserve">Oświadczenie dotyczące skutków </w:t>
      </w:r>
      <w:r w:rsidR="00D33F2D">
        <w:rPr>
          <w:rFonts w:ascii="Times New Roman" w:eastAsia="Yu Gothic Medium" w:hAnsi="Times New Roman" w:cs="Times New Roman"/>
          <w:b/>
          <w:sz w:val="24"/>
          <w:szCs w:val="24"/>
        </w:rPr>
        <w:t xml:space="preserve">wojny na Ukrainie </w:t>
      </w:r>
      <w:r w:rsidR="006220B4">
        <w:rPr>
          <w:rFonts w:ascii="Times New Roman" w:eastAsia="Yu Gothic Medium" w:hAnsi="Times New Roman" w:cs="Times New Roman"/>
          <w:b/>
          <w:sz w:val="24"/>
          <w:szCs w:val="24"/>
        </w:rPr>
        <w:t>dla unijnego rolnictwa</w:t>
      </w:r>
    </w:p>
    <w:p w14:paraId="7A7ADCA1" w14:textId="5C31DEE9" w:rsidR="00C61559" w:rsidRDefault="006220B4" w:rsidP="00A3697C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Zapraszamy do zapoznania z treścią oświadczenia przedstawicieli COPA-COGECA, dotyczącego konieczności zapewnienia bezpieczeństwa żywnościowego, w związku </w:t>
      </w: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 xml:space="preserve">z destabilizacją sytuacji na Ukrainie i w Rosji, jednych z kluczowych eksporterów produktów rolnych. </w:t>
      </w:r>
    </w:p>
    <w:p w14:paraId="4E7179A2" w14:textId="77777777" w:rsidR="006220B4" w:rsidRDefault="006220B4" w:rsidP="006220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 w marcu 2022:</w:t>
      </w:r>
    </w:p>
    <w:p w14:paraId="725426FF" w14:textId="77777777" w:rsidR="006220B4" w:rsidRDefault="0041248C" w:rsidP="006220B4">
      <w:pPr>
        <w:autoSpaceDE w:val="0"/>
        <w:autoSpaceDN w:val="0"/>
        <w:adjustRightInd w:val="0"/>
        <w:spacing w:after="0" w:line="240" w:lineRule="auto"/>
        <w:jc w:val="both"/>
      </w:pPr>
      <w:hyperlink r:id="rId99" w:history="1">
        <w:r w:rsidR="006220B4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  <w:r w:rsidR="006220B4">
        <w:t xml:space="preserve"> </w:t>
      </w:r>
    </w:p>
    <w:p w14:paraId="00418649" w14:textId="242BAA10" w:rsidR="006220B4" w:rsidRDefault="006220B4" w:rsidP="00A3697C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2A6FC561" w14:textId="67E1D5CA" w:rsidR="00CE1103" w:rsidRDefault="00CE1103" w:rsidP="00CE1103">
      <w:pPr>
        <w:shd w:val="clear" w:color="auto" w:fill="D9E2F3" w:themeFill="accent1" w:themeFillTint="33"/>
        <w:tabs>
          <w:tab w:val="left" w:pos="274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Yu Gothic Medium" w:hAnsi="Times New Roman" w:cs="Times New Roman"/>
          <w:b/>
          <w:sz w:val="24"/>
          <w:szCs w:val="24"/>
        </w:rPr>
        <w:t>VI. Interaktywne narzędzie do oceny ryzyka w sektorze rolnym (OiRA)</w:t>
      </w:r>
    </w:p>
    <w:p w14:paraId="2B518FD4" w14:textId="52BE95DA" w:rsidR="000F73B9" w:rsidRDefault="000F73B9" w:rsidP="00A3697C">
      <w:pPr>
        <w:tabs>
          <w:tab w:val="left" w:pos="2088"/>
        </w:tabs>
        <w:spacing w:after="0" w:line="240" w:lineRule="auto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Narzędzie opracowane przy wsparciu Europejskiej Agencji Bezpieczeństwa i Zdrowia w Pracy (EU-OSHA) ma działać na rzecz podnoszenia standardów BHP w sektorze rolnym, przy jednoczesnym upraszczaniu wymogów zgodności dla pracodawców.</w:t>
      </w:r>
      <w:r w:rsidR="00470921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8C104C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Narzędzie będzie koncentrować się na sektorze hodowli zwierząt, owoców i warzyw.</w:t>
      </w:r>
    </w:p>
    <w:p w14:paraId="7854A758" w14:textId="77777777" w:rsidR="000F73B9" w:rsidRDefault="000F73B9" w:rsidP="000F73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Yu Gothic Medium" w:hAnsi="Times New Roman" w:cs="Times New Roman"/>
          <w:b/>
          <w:sz w:val="24"/>
          <w:szCs w:val="24"/>
          <w:lang w:eastAsia="pl-PL"/>
        </w:rPr>
        <w:t>Więcej na ten temat w sekcji komunikatów prasowych w marcu 2022:</w:t>
      </w:r>
    </w:p>
    <w:p w14:paraId="62A4CD28" w14:textId="77777777" w:rsidR="000F73B9" w:rsidRDefault="0041248C" w:rsidP="000F73B9">
      <w:pPr>
        <w:autoSpaceDE w:val="0"/>
        <w:autoSpaceDN w:val="0"/>
        <w:adjustRightInd w:val="0"/>
        <w:spacing w:after="0" w:line="240" w:lineRule="auto"/>
        <w:jc w:val="both"/>
      </w:pPr>
      <w:hyperlink r:id="rId100" w:history="1">
        <w:r w:rsidR="000F73B9">
          <w:rPr>
            <w:rStyle w:val="Hipercze"/>
            <w:rFonts w:ascii="Times New Roman" w:eastAsia="Yu Gothic Medium" w:hAnsi="Times New Roman" w:cs="Times New Roman"/>
            <w:sz w:val="24"/>
            <w:szCs w:val="24"/>
            <w:lang w:eastAsia="pl-PL"/>
          </w:rPr>
          <w:t>https://www.copa-cogeca.eu/press-releases</w:t>
        </w:r>
      </w:hyperlink>
      <w:r w:rsidR="000F73B9">
        <w:t xml:space="preserve"> </w:t>
      </w:r>
    </w:p>
    <w:p w14:paraId="30223D97" w14:textId="77777777" w:rsidR="00A3697C" w:rsidRDefault="00A3697C" w:rsidP="00A3697C">
      <w:pPr>
        <w:tabs>
          <w:tab w:val="left" w:pos="2088"/>
        </w:tabs>
        <w:spacing w:after="0" w:line="240" w:lineRule="auto"/>
        <w:jc w:val="both"/>
      </w:pPr>
    </w:p>
    <w:p w14:paraId="2CA194B6" w14:textId="77777777" w:rsidR="00A3697C" w:rsidRDefault="00A3697C" w:rsidP="00A3697C">
      <w:pPr>
        <w:tabs>
          <w:tab w:val="left" w:pos="2088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DD2CF33" w14:textId="00C87E39" w:rsidR="00A3697C" w:rsidRPr="009C21E5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C21E5">
        <w:rPr>
          <w:rFonts w:ascii="Times New Roman" w:hAnsi="Times New Roman" w:cs="Times New Roman"/>
          <w:sz w:val="20"/>
          <w:szCs w:val="20"/>
        </w:rPr>
        <w:t>Data</w:t>
      </w:r>
      <w:r w:rsidR="002B7445">
        <w:rPr>
          <w:rFonts w:ascii="Times New Roman" w:hAnsi="Times New Roman" w:cs="Times New Roman"/>
          <w:sz w:val="20"/>
          <w:szCs w:val="20"/>
        </w:rPr>
        <w:t>: 28.03.2022 roku</w:t>
      </w:r>
    </w:p>
    <w:p w14:paraId="2B63C380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Opracowanie: </w:t>
      </w:r>
    </w:p>
    <w:p w14:paraId="2D4FD586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 xml:space="preserve">Biuro Regionalne </w:t>
      </w:r>
    </w:p>
    <w:p w14:paraId="6ABF4F37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i/>
          <w:color w:val="000000"/>
          <w:sz w:val="20"/>
          <w:szCs w:val="20"/>
        </w:rPr>
        <w:t>Województwa Warmińsko-Mazurskiego w Brukseli</w:t>
      </w:r>
    </w:p>
    <w:p w14:paraId="484EF381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>Dom Polski Wschodniej</w:t>
      </w:r>
    </w:p>
    <w:p w14:paraId="17E085BD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</w:rPr>
        <w:t xml:space="preserve">Avenue de Tervueren 48 </w:t>
      </w:r>
    </w:p>
    <w:p w14:paraId="1B777064" w14:textId="77777777" w:rsidR="00A3697C" w:rsidRPr="009C21E5" w:rsidRDefault="00A3697C" w:rsidP="00A369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000000"/>
          <w:sz w:val="20"/>
          <w:szCs w:val="20"/>
          <w:lang w:val="en-GB"/>
        </w:rPr>
        <w:t xml:space="preserve">1040 Brussels </w:t>
      </w:r>
    </w:p>
    <w:p w14:paraId="501F5FCE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  <w:t>tel. + 32 2 738 02 26</w:t>
      </w:r>
    </w:p>
    <w:p w14:paraId="68E3DB9D" w14:textId="77777777" w:rsidR="00A3697C" w:rsidRPr="009C21E5" w:rsidRDefault="00A3697C" w:rsidP="00A3697C">
      <w:pPr>
        <w:tabs>
          <w:tab w:val="left" w:pos="2088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en-US"/>
        </w:rPr>
      </w:pPr>
    </w:p>
    <w:p w14:paraId="086D0AA1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East Poland House</w:t>
      </w:r>
    </w:p>
    <w:p w14:paraId="5A3D67E0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lastRenderedPageBreak/>
        <w:t>Av. de Tervueren 48</w:t>
      </w:r>
    </w:p>
    <w:p w14:paraId="00C6EEB8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1040 Etterbeeek</w:t>
      </w:r>
    </w:p>
    <w:p w14:paraId="6AC0C35C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sz w:val="20"/>
          <w:szCs w:val="20"/>
          <w:lang w:val="en-GB"/>
        </w:rPr>
        <w:t>Brussels</w:t>
      </w:r>
    </w:p>
    <w:p w14:paraId="00139B4F" w14:textId="77777777" w:rsidR="00A3697C" w:rsidRPr="009C21E5" w:rsidRDefault="00A3697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r w:rsidRPr="009C21E5">
        <w:rPr>
          <w:rFonts w:ascii="Times New Roman" w:eastAsia="Yu Gothic Medium" w:hAnsi="Times New Roman" w:cs="Times New Roman"/>
          <w:color w:val="262626"/>
          <w:sz w:val="20"/>
          <w:szCs w:val="20"/>
          <w:lang w:val="en-GB"/>
        </w:rPr>
        <w:t>Tel. + 32 2 738 02 20</w:t>
      </w:r>
    </w:p>
    <w:p w14:paraId="0B39E072" w14:textId="77777777" w:rsidR="00A3697C" w:rsidRPr="009C21E5" w:rsidRDefault="0041248C" w:rsidP="00A3697C">
      <w:pPr>
        <w:spacing w:after="0" w:line="240" w:lineRule="auto"/>
        <w:jc w:val="right"/>
        <w:rPr>
          <w:rFonts w:ascii="Times New Roman" w:eastAsia="Yu Gothic Medium" w:hAnsi="Times New Roman" w:cs="Times New Roman"/>
          <w:sz w:val="20"/>
          <w:szCs w:val="20"/>
          <w:lang w:val="en-GB"/>
        </w:rPr>
      </w:pPr>
      <w:hyperlink r:id="rId101" w:history="1">
        <w:r w:rsidR="00A3697C" w:rsidRPr="009C21E5">
          <w:rPr>
            <w:rStyle w:val="Hipercze"/>
            <w:rFonts w:ascii="Times New Roman" w:eastAsia="Yu Gothic Medium" w:hAnsi="Times New Roman" w:cs="Times New Roman"/>
            <w:sz w:val="20"/>
            <w:szCs w:val="20"/>
            <w:lang w:val="en-GB"/>
          </w:rPr>
          <w:t>info@eastpoland.eu</w:t>
        </w:r>
      </w:hyperlink>
    </w:p>
    <w:p w14:paraId="4664387A" w14:textId="77777777" w:rsidR="00A3697C" w:rsidRPr="009C21E5" w:rsidRDefault="0041248C" w:rsidP="00A3697C">
      <w:pPr>
        <w:tabs>
          <w:tab w:val="left" w:pos="2088"/>
        </w:tabs>
        <w:spacing w:after="0" w:line="240" w:lineRule="auto"/>
        <w:jc w:val="right"/>
        <w:rPr>
          <w:sz w:val="20"/>
          <w:szCs w:val="20"/>
        </w:rPr>
      </w:pPr>
      <w:hyperlink r:id="rId102" w:history="1">
        <w:r w:rsidR="00A3697C" w:rsidRPr="009C21E5">
          <w:rPr>
            <w:rStyle w:val="Hipercze"/>
            <w:rFonts w:ascii="Times New Roman" w:eastAsia="Yu Gothic Medium" w:hAnsi="Times New Roman" w:cs="Times New Roman"/>
            <w:sz w:val="20"/>
            <w:szCs w:val="20"/>
          </w:rPr>
          <w:t>www.eastpoland.eu</w:t>
        </w:r>
      </w:hyperlink>
    </w:p>
    <w:p w14:paraId="2703B49D" w14:textId="77777777" w:rsidR="00BD1682" w:rsidRDefault="00BD1682"/>
    <w:sectPr w:rsidR="00BD1682">
      <w:footerReference w:type="default" r:id="rId10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3FFC81" w14:textId="77777777" w:rsidR="00E21A74" w:rsidRDefault="00E21A74" w:rsidP="00E76EF8">
      <w:pPr>
        <w:spacing w:after="0" w:line="240" w:lineRule="auto"/>
      </w:pPr>
      <w:r>
        <w:separator/>
      </w:r>
    </w:p>
  </w:endnote>
  <w:endnote w:type="continuationSeparator" w:id="0">
    <w:p w14:paraId="4E68DA6B" w14:textId="77777777" w:rsidR="00E21A74" w:rsidRDefault="00E21A74" w:rsidP="00E76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851457"/>
      <w:docPartObj>
        <w:docPartGallery w:val="Page Numbers (Bottom of Page)"/>
        <w:docPartUnique/>
      </w:docPartObj>
    </w:sdtPr>
    <w:sdtContent>
      <w:p w14:paraId="433FA6B9" w14:textId="209BB843" w:rsidR="0041248C" w:rsidRDefault="004124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86AE88" w14:textId="77777777" w:rsidR="0041248C" w:rsidRDefault="004124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B4AE6" w14:textId="77777777" w:rsidR="00E21A74" w:rsidRDefault="00E21A74" w:rsidP="00E76EF8">
      <w:pPr>
        <w:spacing w:after="0" w:line="240" w:lineRule="auto"/>
      </w:pPr>
      <w:r>
        <w:separator/>
      </w:r>
    </w:p>
  </w:footnote>
  <w:footnote w:type="continuationSeparator" w:id="0">
    <w:p w14:paraId="0A0A65D9" w14:textId="77777777" w:rsidR="00E21A74" w:rsidRDefault="00E21A74" w:rsidP="00E76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EB0"/>
    <w:multiLevelType w:val="hybridMultilevel"/>
    <w:tmpl w:val="889EB0C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5812AD7"/>
    <w:multiLevelType w:val="hybridMultilevel"/>
    <w:tmpl w:val="8708D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E1351"/>
    <w:multiLevelType w:val="multilevel"/>
    <w:tmpl w:val="9B381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F256F"/>
    <w:multiLevelType w:val="hybridMultilevel"/>
    <w:tmpl w:val="E1ECCA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84B4E11"/>
    <w:multiLevelType w:val="hybridMultilevel"/>
    <w:tmpl w:val="498254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BD05192"/>
    <w:multiLevelType w:val="multilevel"/>
    <w:tmpl w:val="0A2E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E2E22DF"/>
    <w:multiLevelType w:val="hybridMultilevel"/>
    <w:tmpl w:val="1E3C4A2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A20158"/>
    <w:multiLevelType w:val="hybridMultilevel"/>
    <w:tmpl w:val="9968A7A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4AF22D0"/>
    <w:multiLevelType w:val="hybridMultilevel"/>
    <w:tmpl w:val="5B7893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AF13C1"/>
    <w:multiLevelType w:val="multilevel"/>
    <w:tmpl w:val="1C02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1C49C9"/>
    <w:multiLevelType w:val="hybridMultilevel"/>
    <w:tmpl w:val="ECC27FC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F0BBF"/>
    <w:multiLevelType w:val="hybridMultilevel"/>
    <w:tmpl w:val="B4942E0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3B432A"/>
    <w:multiLevelType w:val="hybridMultilevel"/>
    <w:tmpl w:val="D7F211E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187058A"/>
    <w:multiLevelType w:val="hybridMultilevel"/>
    <w:tmpl w:val="7EEA45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11"/>
  </w:num>
  <w:num w:numId="4">
    <w:abstractNumId w:val="11"/>
  </w:num>
  <w:num w:numId="5">
    <w:abstractNumId w:val="5"/>
  </w:num>
  <w:num w:numId="6">
    <w:abstractNumId w:val="9"/>
  </w:num>
  <w:num w:numId="7">
    <w:abstractNumId w:val="9"/>
  </w:num>
  <w:num w:numId="8">
    <w:abstractNumId w:val="2"/>
  </w:num>
  <w:num w:numId="9">
    <w:abstractNumId w:val="0"/>
  </w:num>
  <w:num w:numId="10">
    <w:abstractNumId w:val="1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  <w:num w:numId="15">
    <w:abstractNumId w:val="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307"/>
    <w:rsid w:val="00004E17"/>
    <w:rsid w:val="000218A3"/>
    <w:rsid w:val="00046122"/>
    <w:rsid w:val="00061178"/>
    <w:rsid w:val="000656BD"/>
    <w:rsid w:val="000823EB"/>
    <w:rsid w:val="0008625F"/>
    <w:rsid w:val="00087793"/>
    <w:rsid w:val="00097816"/>
    <w:rsid w:val="00097A2E"/>
    <w:rsid w:val="00097DB2"/>
    <w:rsid w:val="000A10D6"/>
    <w:rsid w:val="000A20EA"/>
    <w:rsid w:val="000A38E4"/>
    <w:rsid w:val="000A6965"/>
    <w:rsid w:val="000A6DB0"/>
    <w:rsid w:val="000B572F"/>
    <w:rsid w:val="000B65EF"/>
    <w:rsid w:val="000D10E1"/>
    <w:rsid w:val="000D1366"/>
    <w:rsid w:val="000D634C"/>
    <w:rsid w:val="000E2E1A"/>
    <w:rsid w:val="000E2EB4"/>
    <w:rsid w:val="000F43AF"/>
    <w:rsid w:val="000F73B9"/>
    <w:rsid w:val="001052C0"/>
    <w:rsid w:val="00110E2A"/>
    <w:rsid w:val="00111D80"/>
    <w:rsid w:val="00116232"/>
    <w:rsid w:val="00124F31"/>
    <w:rsid w:val="00140B36"/>
    <w:rsid w:val="00142D3F"/>
    <w:rsid w:val="00144BB5"/>
    <w:rsid w:val="00146A95"/>
    <w:rsid w:val="00165DEE"/>
    <w:rsid w:val="00173565"/>
    <w:rsid w:val="00186C2E"/>
    <w:rsid w:val="00187E79"/>
    <w:rsid w:val="001907D9"/>
    <w:rsid w:val="0019673F"/>
    <w:rsid w:val="001A1DB1"/>
    <w:rsid w:val="001B2627"/>
    <w:rsid w:val="001C2261"/>
    <w:rsid w:val="001C6EF4"/>
    <w:rsid w:val="001C7685"/>
    <w:rsid w:val="001D7D79"/>
    <w:rsid w:val="001E1905"/>
    <w:rsid w:val="001E1917"/>
    <w:rsid w:val="001E4C76"/>
    <w:rsid w:val="001F0797"/>
    <w:rsid w:val="001F6068"/>
    <w:rsid w:val="00226723"/>
    <w:rsid w:val="00233402"/>
    <w:rsid w:val="00242BFD"/>
    <w:rsid w:val="00247C82"/>
    <w:rsid w:val="00251A01"/>
    <w:rsid w:val="00257814"/>
    <w:rsid w:val="00260E85"/>
    <w:rsid w:val="00264F39"/>
    <w:rsid w:val="00275724"/>
    <w:rsid w:val="00276381"/>
    <w:rsid w:val="00281510"/>
    <w:rsid w:val="00283629"/>
    <w:rsid w:val="00296B09"/>
    <w:rsid w:val="00296D5F"/>
    <w:rsid w:val="002A6F96"/>
    <w:rsid w:val="002B4DDA"/>
    <w:rsid w:val="002B7445"/>
    <w:rsid w:val="002C00B6"/>
    <w:rsid w:val="002D5612"/>
    <w:rsid w:val="002D5A26"/>
    <w:rsid w:val="002E543B"/>
    <w:rsid w:val="00330307"/>
    <w:rsid w:val="00343744"/>
    <w:rsid w:val="00354802"/>
    <w:rsid w:val="00356E4A"/>
    <w:rsid w:val="00360941"/>
    <w:rsid w:val="003610A3"/>
    <w:rsid w:val="0038706D"/>
    <w:rsid w:val="003907BE"/>
    <w:rsid w:val="003A2C36"/>
    <w:rsid w:val="003A5A89"/>
    <w:rsid w:val="003A64D1"/>
    <w:rsid w:val="003C155B"/>
    <w:rsid w:val="003D5916"/>
    <w:rsid w:val="003D5C1A"/>
    <w:rsid w:val="003D6DA2"/>
    <w:rsid w:val="003D7361"/>
    <w:rsid w:val="003E6F40"/>
    <w:rsid w:val="004022BE"/>
    <w:rsid w:val="004078AE"/>
    <w:rsid w:val="00407928"/>
    <w:rsid w:val="0041248C"/>
    <w:rsid w:val="004150A8"/>
    <w:rsid w:val="00426B32"/>
    <w:rsid w:val="00426EEF"/>
    <w:rsid w:val="00431DC9"/>
    <w:rsid w:val="0044046F"/>
    <w:rsid w:val="00462771"/>
    <w:rsid w:val="00466E52"/>
    <w:rsid w:val="00470921"/>
    <w:rsid w:val="00472869"/>
    <w:rsid w:val="00473301"/>
    <w:rsid w:val="00481406"/>
    <w:rsid w:val="004976F5"/>
    <w:rsid w:val="004A00ED"/>
    <w:rsid w:val="004A4D04"/>
    <w:rsid w:val="004C1DD4"/>
    <w:rsid w:val="004D5BB7"/>
    <w:rsid w:val="004E1B43"/>
    <w:rsid w:val="004E1BE6"/>
    <w:rsid w:val="004E2A83"/>
    <w:rsid w:val="004E393B"/>
    <w:rsid w:val="004F34CE"/>
    <w:rsid w:val="004F4E79"/>
    <w:rsid w:val="00506EA5"/>
    <w:rsid w:val="005133B9"/>
    <w:rsid w:val="00545740"/>
    <w:rsid w:val="0054738D"/>
    <w:rsid w:val="0056095F"/>
    <w:rsid w:val="00573D8F"/>
    <w:rsid w:val="005750C5"/>
    <w:rsid w:val="00580C04"/>
    <w:rsid w:val="00586962"/>
    <w:rsid w:val="00587397"/>
    <w:rsid w:val="00592CE1"/>
    <w:rsid w:val="005A51E0"/>
    <w:rsid w:val="005B0D06"/>
    <w:rsid w:val="005B7137"/>
    <w:rsid w:val="005C0916"/>
    <w:rsid w:val="005D615D"/>
    <w:rsid w:val="005E2A07"/>
    <w:rsid w:val="005E366B"/>
    <w:rsid w:val="005E3F81"/>
    <w:rsid w:val="005E4212"/>
    <w:rsid w:val="005F166C"/>
    <w:rsid w:val="006070FD"/>
    <w:rsid w:val="00607224"/>
    <w:rsid w:val="00612BD0"/>
    <w:rsid w:val="0061442F"/>
    <w:rsid w:val="00617D9A"/>
    <w:rsid w:val="006220B4"/>
    <w:rsid w:val="00632025"/>
    <w:rsid w:val="0063737D"/>
    <w:rsid w:val="00644416"/>
    <w:rsid w:val="006469C1"/>
    <w:rsid w:val="00651DE8"/>
    <w:rsid w:val="0066409F"/>
    <w:rsid w:val="00672884"/>
    <w:rsid w:val="0068110A"/>
    <w:rsid w:val="006C3ECE"/>
    <w:rsid w:val="006C44FB"/>
    <w:rsid w:val="006D172B"/>
    <w:rsid w:val="006D6666"/>
    <w:rsid w:val="006E05E5"/>
    <w:rsid w:val="006E69CA"/>
    <w:rsid w:val="00710901"/>
    <w:rsid w:val="00715385"/>
    <w:rsid w:val="0073406B"/>
    <w:rsid w:val="007366E3"/>
    <w:rsid w:val="00763A03"/>
    <w:rsid w:val="00763D80"/>
    <w:rsid w:val="007677E4"/>
    <w:rsid w:val="007727D8"/>
    <w:rsid w:val="00777AF1"/>
    <w:rsid w:val="00783144"/>
    <w:rsid w:val="00787D29"/>
    <w:rsid w:val="00792135"/>
    <w:rsid w:val="007A4C94"/>
    <w:rsid w:val="007B0C1A"/>
    <w:rsid w:val="007B3ED3"/>
    <w:rsid w:val="007D1CE0"/>
    <w:rsid w:val="007D3EB7"/>
    <w:rsid w:val="007E2ED0"/>
    <w:rsid w:val="007E3EA3"/>
    <w:rsid w:val="007E5D03"/>
    <w:rsid w:val="00811684"/>
    <w:rsid w:val="00815C47"/>
    <w:rsid w:val="00815E84"/>
    <w:rsid w:val="00820C61"/>
    <w:rsid w:val="008247B4"/>
    <w:rsid w:val="008266C5"/>
    <w:rsid w:val="008302BD"/>
    <w:rsid w:val="00832023"/>
    <w:rsid w:val="00846AFC"/>
    <w:rsid w:val="00851ACD"/>
    <w:rsid w:val="008613DC"/>
    <w:rsid w:val="008816F8"/>
    <w:rsid w:val="00883F2C"/>
    <w:rsid w:val="008A0BC2"/>
    <w:rsid w:val="008A3D09"/>
    <w:rsid w:val="008B69E5"/>
    <w:rsid w:val="008B760D"/>
    <w:rsid w:val="008C104C"/>
    <w:rsid w:val="008C18CE"/>
    <w:rsid w:val="008C253B"/>
    <w:rsid w:val="008C2632"/>
    <w:rsid w:val="008E6BA7"/>
    <w:rsid w:val="008E7DE5"/>
    <w:rsid w:val="008F2419"/>
    <w:rsid w:val="0092373B"/>
    <w:rsid w:val="009374ED"/>
    <w:rsid w:val="009414A9"/>
    <w:rsid w:val="009567F2"/>
    <w:rsid w:val="00957A21"/>
    <w:rsid w:val="00961A3D"/>
    <w:rsid w:val="00961FD3"/>
    <w:rsid w:val="00983BD6"/>
    <w:rsid w:val="009A4FBF"/>
    <w:rsid w:val="009A6955"/>
    <w:rsid w:val="009B2D0B"/>
    <w:rsid w:val="009C1AEF"/>
    <w:rsid w:val="009C21E5"/>
    <w:rsid w:val="009D14CE"/>
    <w:rsid w:val="009E46B4"/>
    <w:rsid w:val="009E4F74"/>
    <w:rsid w:val="009E7CCE"/>
    <w:rsid w:val="00A069DA"/>
    <w:rsid w:val="00A2459C"/>
    <w:rsid w:val="00A35F0D"/>
    <w:rsid w:val="00A3697C"/>
    <w:rsid w:val="00A431FE"/>
    <w:rsid w:val="00A4512E"/>
    <w:rsid w:val="00A46362"/>
    <w:rsid w:val="00A50914"/>
    <w:rsid w:val="00A567A7"/>
    <w:rsid w:val="00A6257B"/>
    <w:rsid w:val="00A65162"/>
    <w:rsid w:val="00A802B9"/>
    <w:rsid w:val="00A872C5"/>
    <w:rsid w:val="00AA556C"/>
    <w:rsid w:val="00AB3462"/>
    <w:rsid w:val="00AB37D6"/>
    <w:rsid w:val="00AB5B6B"/>
    <w:rsid w:val="00AB5C42"/>
    <w:rsid w:val="00AF0EA1"/>
    <w:rsid w:val="00AF2F53"/>
    <w:rsid w:val="00AF2F68"/>
    <w:rsid w:val="00B0252B"/>
    <w:rsid w:val="00B0405F"/>
    <w:rsid w:val="00B0408B"/>
    <w:rsid w:val="00B0493B"/>
    <w:rsid w:val="00B1449A"/>
    <w:rsid w:val="00B50B64"/>
    <w:rsid w:val="00B576BD"/>
    <w:rsid w:val="00B83295"/>
    <w:rsid w:val="00B92942"/>
    <w:rsid w:val="00B961B1"/>
    <w:rsid w:val="00BA2D85"/>
    <w:rsid w:val="00BA4813"/>
    <w:rsid w:val="00BC6183"/>
    <w:rsid w:val="00BD0CC1"/>
    <w:rsid w:val="00BD1682"/>
    <w:rsid w:val="00BD79D4"/>
    <w:rsid w:val="00BE4121"/>
    <w:rsid w:val="00BE7E56"/>
    <w:rsid w:val="00BF3ACE"/>
    <w:rsid w:val="00BF732E"/>
    <w:rsid w:val="00C2248A"/>
    <w:rsid w:val="00C569D3"/>
    <w:rsid w:val="00C61559"/>
    <w:rsid w:val="00C66E54"/>
    <w:rsid w:val="00C674A8"/>
    <w:rsid w:val="00C70D68"/>
    <w:rsid w:val="00C7212E"/>
    <w:rsid w:val="00C72AD6"/>
    <w:rsid w:val="00C72DB0"/>
    <w:rsid w:val="00C74B57"/>
    <w:rsid w:val="00C76BA6"/>
    <w:rsid w:val="00C935E0"/>
    <w:rsid w:val="00C97FC5"/>
    <w:rsid w:val="00CA1E58"/>
    <w:rsid w:val="00CA3473"/>
    <w:rsid w:val="00CD1072"/>
    <w:rsid w:val="00CD543F"/>
    <w:rsid w:val="00CE1103"/>
    <w:rsid w:val="00CE1C0C"/>
    <w:rsid w:val="00CE3F42"/>
    <w:rsid w:val="00CF2105"/>
    <w:rsid w:val="00D00092"/>
    <w:rsid w:val="00D029D4"/>
    <w:rsid w:val="00D100C2"/>
    <w:rsid w:val="00D33F2D"/>
    <w:rsid w:val="00D349E4"/>
    <w:rsid w:val="00D42AF1"/>
    <w:rsid w:val="00D46E49"/>
    <w:rsid w:val="00D46F78"/>
    <w:rsid w:val="00D60C37"/>
    <w:rsid w:val="00D64DC3"/>
    <w:rsid w:val="00D66D7F"/>
    <w:rsid w:val="00DA6058"/>
    <w:rsid w:val="00DC02DC"/>
    <w:rsid w:val="00DC1B1F"/>
    <w:rsid w:val="00DD4FE6"/>
    <w:rsid w:val="00DE2456"/>
    <w:rsid w:val="00DF1D37"/>
    <w:rsid w:val="00E02304"/>
    <w:rsid w:val="00E06B6E"/>
    <w:rsid w:val="00E13B79"/>
    <w:rsid w:val="00E218F3"/>
    <w:rsid w:val="00E21A74"/>
    <w:rsid w:val="00E2222C"/>
    <w:rsid w:val="00E2404A"/>
    <w:rsid w:val="00E353DE"/>
    <w:rsid w:val="00E36956"/>
    <w:rsid w:val="00E5180A"/>
    <w:rsid w:val="00E60BE2"/>
    <w:rsid w:val="00E61475"/>
    <w:rsid w:val="00E76EF8"/>
    <w:rsid w:val="00E8103A"/>
    <w:rsid w:val="00E81B1D"/>
    <w:rsid w:val="00E84B49"/>
    <w:rsid w:val="00E9504F"/>
    <w:rsid w:val="00E97CDE"/>
    <w:rsid w:val="00EA50A8"/>
    <w:rsid w:val="00EA6B96"/>
    <w:rsid w:val="00EA6D41"/>
    <w:rsid w:val="00EC16A0"/>
    <w:rsid w:val="00EE24DE"/>
    <w:rsid w:val="00EE2BAB"/>
    <w:rsid w:val="00EE5A41"/>
    <w:rsid w:val="00EF7A7E"/>
    <w:rsid w:val="00F01181"/>
    <w:rsid w:val="00F032B6"/>
    <w:rsid w:val="00F23D0B"/>
    <w:rsid w:val="00F26907"/>
    <w:rsid w:val="00F26EC8"/>
    <w:rsid w:val="00F33FBF"/>
    <w:rsid w:val="00F353CF"/>
    <w:rsid w:val="00F40BD5"/>
    <w:rsid w:val="00F4286A"/>
    <w:rsid w:val="00F468F1"/>
    <w:rsid w:val="00F63037"/>
    <w:rsid w:val="00F677DC"/>
    <w:rsid w:val="00F709D0"/>
    <w:rsid w:val="00F76C81"/>
    <w:rsid w:val="00F80AC4"/>
    <w:rsid w:val="00F87F97"/>
    <w:rsid w:val="00F92337"/>
    <w:rsid w:val="00F96820"/>
    <w:rsid w:val="00FA31BC"/>
    <w:rsid w:val="00FD114D"/>
    <w:rsid w:val="00FD193A"/>
    <w:rsid w:val="00FD7098"/>
    <w:rsid w:val="00FE0CB2"/>
    <w:rsid w:val="00FE1A06"/>
    <w:rsid w:val="00FE2654"/>
    <w:rsid w:val="00FE27D2"/>
    <w:rsid w:val="00FE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431A8"/>
  <w15:chartTrackingRefBased/>
  <w15:docId w15:val="{6D71BC23-68D8-4B4B-9580-DF92625B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697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369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69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69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697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697C"/>
    <w:rPr>
      <w:color w:val="0000FF"/>
      <w:u w:val="single"/>
    </w:rPr>
  </w:style>
  <w:style w:type="paragraph" w:customStyle="1" w:styleId="msonormal0">
    <w:name w:val="msonormal"/>
    <w:basedOn w:val="Normalny"/>
    <w:uiPriority w:val="99"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36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3697C"/>
  </w:style>
  <w:style w:type="paragraph" w:styleId="Nagwek">
    <w:name w:val="header"/>
    <w:basedOn w:val="Normalny"/>
    <w:link w:val="Nagwek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97C"/>
  </w:style>
  <w:style w:type="paragraph" w:styleId="Stopka">
    <w:name w:val="footer"/>
    <w:basedOn w:val="Normalny"/>
    <w:link w:val="StopkaZnak"/>
    <w:uiPriority w:val="99"/>
    <w:unhideWhenUsed/>
    <w:rsid w:val="00A369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3697C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3697C"/>
    <w:pPr>
      <w:spacing w:after="0" w:line="240" w:lineRule="auto"/>
    </w:pPr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97C"/>
    <w:rPr>
      <w:rFonts w:ascii="Tahoma" w:hAnsi="Tahoma" w:cs="Tahoma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97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3697C"/>
    <w:pPr>
      <w:ind w:left="720"/>
      <w:contextualSpacing/>
    </w:pPr>
  </w:style>
  <w:style w:type="table" w:styleId="Tabela-Siatka">
    <w:name w:val="Table Grid"/>
    <w:basedOn w:val="Standardowy"/>
    <w:uiPriority w:val="59"/>
    <w:rsid w:val="00A369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414A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F3ACE"/>
    <w:rPr>
      <w:color w:val="954F72" w:themeColor="followedHyperlink"/>
      <w:u w:val="single"/>
    </w:rPr>
  </w:style>
  <w:style w:type="character" w:customStyle="1" w:styleId="oj-italic">
    <w:name w:val="oj-italic"/>
    <w:basedOn w:val="Domylnaczcionkaakapitu"/>
    <w:rsid w:val="00961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joint-research-centre.ec.europa.eu/jrc-news/jrc-publishes-new-competence-framework-support-learning-environmental-sustainability-2022-01-14_en" TargetMode="External"/><Relationship Id="rId21" Type="http://schemas.openxmlformats.org/officeDocument/2006/relationships/hyperlink" Target="https://dopa.jrc.ec.europa.eu/kcbd/actions-tracker/" TargetMode="External"/><Relationship Id="rId42" Type="http://schemas.openxmlformats.org/officeDocument/2006/relationships/hyperlink" Target="https://eur-lex.europa.eu/legal-content/EN/TXT/?uri=CELEX%3A32022R0214&amp;qid=1645797211789" TargetMode="External"/><Relationship Id="rId47" Type="http://schemas.openxmlformats.org/officeDocument/2006/relationships/hyperlink" Target="https://eur-lex.europa.eu/legal-content/EN/TXT/?uri=CELEX%3A32022R0188&amp;qid=1645797211789" TargetMode="External"/><Relationship Id="rId63" Type="http://schemas.openxmlformats.org/officeDocument/2006/relationships/hyperlink" Target="https://eur-lex.europa.eu/legal-content/EN/TXT/?uri=CELEX%3A32021R2077R%2801%29&amp;qid=1647254812911" TargetMode="External"/><Relationship Id="rId68" Type="http://schemas.openxmlformats.org/officeDocument/2006/relationships/hyperlink" Target="https://eur-lex.europa.eu/legal-content/EN/TXT/?uri=CELEX%3A32022D0417&amp;qid=1647254812911" TargetMode="External"/><Relationship Id="rId84" Type="http://schemas.openxmlformats.org/officeDocument/2006/relationships/hyperlink" Target="https://enrd.ec.europa.eu/news-events/events/10th-meeting-leaderclld-sub-group_en" TargetMode="External"/><Relationship Id="rId89" Type="http://schemas.openxmlformats.org/officeDocument/2006/relationships/hyperlink" Target="https://enrd.ec.europa.eu/news-events/events/1st-meeting-enrd-thematic-group-making-seven-leader-principles-work-practice-all_en" TargetMode="External"/><Relationship Id="rId16" Type="http://schemas.openxmlformats.org/officeDocument/2006/relationships/hyperlink" Target="https://ec.europa.eu/info/news/calls-proposals-promote-european-agri-food-products-launched-2022-jan-20_en" TargetMode="External"/><Relationship Id="rId11" Type="http://schemas.openxmlformats.org/officeDocument/2006/relationships/hyperlink" Target="https://ec.europa.eu/commission/presscorner/detail/pl/IP_22_1963" TargetMode="External"/><Relationship Id="rId32" Type="http://schemas.openxmlformats.org/officeDocument/2006/relationships/hyperlink" Target="https://cordis.europa.eu/article/id/435746-new-generation-x-ray-inspection-system-helping-to-keep-our-food-safe/pl" TargetMode="External"/><Relationship Id="rId37" Type="http://schemas.openxmlformats.org/officeDocument/2006/relationships/hyperlink" Target="https://eur-lex.europa.eu/legal-content/EN/TXT/?uri=CELEX%3A32021R2306R%2803%29&amp;qid=1647254812911" TargetMode="External"/><Relationship Id="rId53" Type="http://schemas.openxmlformats.org/officeDocument/2006/relationships/hyperlink" Target="https://eur-lex.europa.eu/legal-content/EN/TXT/?uri=CELEX%3A32022R0271&amp;qid=1645797211789" TargetMode="External"/><Relationship Id="rId58" Type="http://schemas.openxmlformats.org/officeDocument/2006/relationships/hyperlink" Target="https://eur-lex.europa.eu/legal-content/PL/TXT/?uri=CELEX%3A32022R0043&amp;qid=1646653658012" TargetMode="External"/><Relationship Id="rId74" Type="http://schemas.openxmlformats.org/officeDocument/2006/relationships/hyperlink" Target="https://www.europarl.europa.eu/committees/en/a-new-eu-forest-strategy-for-2030/product-details/20220215CHE09941" TargetMode="External"/><Relationship Id="rId79" Type="http://schemas.openxmlformats.org/officeDocument/2006/relationships/hyperlink" Target="https://cor.europa.eu/pl/news/Pages/trees-for-life.aspx" TargetMode="External"/><Relationship Id="rId102" Type="http://schemas.openxmlformats.org/officeDocument/2006/relationships/hyperlink" Target="http://www.eastpoland.eu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enrd.ec.europa.eu/news-events/news/enhancing-hedgerows-carbon-capture-capacity_en" TargetMode="External"/><Relationship Id="rId95" Type="http://schemas.openxmlformats.org/officeDocument/2006/relationships/hyperlink" Target="https://www.copa-cogeca.eu/press-releases" TargetMode="External"/><Relationship Id="rId22" Type="http://schemas.openxmlformats.org/officeDocument/2006/relationships/hyperlink" Target="https://dopa.jrc.ec.europa.eu/kcbd/dashboard/" TargetMode="External"/><Relationship Id="rId27" Type="http://schemas.openxmlformats.org/officeDocument/2006/relationships/hyperlink" Target="https://joint-research-centre.ec.europa.eu/jrc-news/release-certified-reference-material-facilitate-re-authorisation-processed-animal-proteins-feed-2022-01-24_pl" TargetMode="External"/><Relationship Id="rId43" Type="http://schemas.openxmlformats.org/officeDocument/2006/relationships/hyperlink" Target="https://eur-lex.europa.eu/legal-content/EN/TXT/?uri=CELEX%3A32022R0205&amp;qid=1645797211789" TargetMode="External"/><Relationship Id="rId48" Type="http://schemas.openxmlformats.org/officeDocument/2006/relationships/hyperlink" Target="https://eur-lex.europa.eu/legal-content/EN/TXT/?uri=CELEX%3A32022R0093&amp;qid=1645797211789" TargetMode="External"/><Relationship Id="rId64" Type="http://schemas.openxmlformats.org/officeDocument/2006/relationships/hyperlink" Target="https://eur-lex.europa.eu/legal-content/EN/TXT/PDF/?uri=CELEX:52022DC0056&amp;from=EN" TargetMode="External"/><Relationship Id="rId69" Type="http://schemas.openxmlformats.org/officeDocument/2006/relationships/hyperlink" Target="https://eur-lex.europa.eu/legal-content/EN/TXT/?uri=CELEX%3A52022XC0218%2801%29&amp;qid=1645797211789" TargetMode="External"/><Relationship Id="rId80" Type="http://schemas.openxmlformats.org/officeDocument/2006/relationships/hyperlink" Target="https://cor.europa.eu/pl/news/Pages/EU-state-aid-rules-for-agriculture-forestry-and-fishery-sectors-.aspx" TargetMode="External"/><Relationship Id="rId85" Type="http://schemas.openxmlformats.org/officeDocument/2006/relationships/hyperlink" Target="https://enrd.ec.europa.eu/news-events/news/first-meeting-enrd-thematic-group-sustainability-agreeements-0_pl" TargetMode="External"/><Relationship Id="rId12" Type="http://schemas.openxmlformats.org/officeDocument/2006/relationships/hyperlink" Target="https://ec.europa.eu/info/food-farming-fisheries/farming/organic-farming/future-organics_en" TargetMode="External"/><Relationship Id="rId17" Type="http://schemas.openxmlformats.org/officeDocument/2006/relationships/hyperlink" Target="https://ec.europa.eu/info/law/better-regulation/have-your-say/initiatives/13305-Sustainability-agreements-in-agriculture-guidelines-on-antitrust-derogation_en" TargetMode="External"/><Relationship Id="rId33" Type="http://schemas.openxmlformats.org/officeDocument/2006/relationships/hyperlink" Target="https://cordis.europa.eu/article/id/435739-next-level-agri-food-industrial-wastewater-treatment/pl" TargetMode="External"/><Relationship Id="rId38" Type="http://schemas.openxmlformats.org/officeDocument/2006/relationships/hyperlink" Target="https://eur-lex.europa.eu/legal-content/PL/TXT/?uri=celex%3A32021R1165" TargetMode="External"/><Relationship Id="rId59" Type="http://schemas.openxmlformats.org/officeDocument/2006/relationships/hyperlink" Target="https://eur-lex.europa.eu/legal-content/PL/TXT/?uri=CELEX%3A32022R0019&amp;qid=1646653658012" TargetMode="External"/><Relationship Id="rId103" Type="http://schemas.openxmlformats.org/officeDocument/2006/relationships/footer" Target="footer1.xml"/><Relationship Id="rId20" Type="http://schemas.openxmlformats.org/officeDocument/2006/relationships/hyperlink" Target="https://knowledge4policy.ec.europa.eu/biodiversity_en" TargetMode="External"/><Relationship Id="rId41" Type="http://schemas.openxmlformats.org/officeDocument/2006/relationships/hyperlink" Target="https://eur-lex.europa.eu/legal-content/EN/TXT/?uri=CELEX%3A32022R0304&amp;qid=1645797211789" TargetMode="External"/><Relationship Id="rId54" Type="http://schemas.openxmlformats.org/officeDocument/2006/relationships/hyperlink" Target="https://eur-lex.europa.eu/legal-content/EN/TXT/?uri=CELEX%3A32022R0268&amp;qid=1645797211789" TargetMode="External"/><Relationship Id="rId62" Type="http://schemas.openxmlformats.org/officeDocument/2006/relationships/hyperlink" Target="https://eur-lex.europa.eu/legal-content/PL/TXT/?uri=CELEX%3A32022R0378&amp;qid=1646733481694" TargetMode="External"/><Relationship Id="rId70" Type="http://schemas.openxmlformats.org/officeDocument/2006/relationships/hyperlink" Target="https://eur-lex.europa.eu/legal-content/EN/TXT/?uri=CELEX%3A32019R1009R%2808%29&amp;qid=1647254812911" TargetMode="External"/><Relationship Id="rId75" Type="http://schemas.openxmlformats.org/officeDocument/2006/relationships/hyperlink" Target="https://www.europarl.europa.eu/cmsdata/245253/AGRI%20NEWS%20Issue58_2022_2_28.pdf" TargetMode="External"/><Relationship Id="rId83" Type="http://schemas.openxmlformats.org/officeDocument/2006/relationships/hyperlink" Target="https://enrd.ec.europa.eu/news-events/news_pl" TargetMode="External"/><Relationship Id="rId88" Type="http://schemas.openxmlformats.org/officeDocument/2006/relationships/hyperlink" Target="https://enrd.ec.europa.eu/news-events/news/1st-tg-meeting-rural-revitalisation-highlights-report_pl" TargetMode="External"/><Relationship Id="rId91" Type="http://schemas.openxmlformats.org/officeDocument/2006/relationships/hyperlink" Target="https://enrd.ec.europa.eu/publications/helping-rural-europe-become-fit-55_en" TargetMode="External"/><Relationship Id="rId96" Type="http://schemas.openxmlformats.org/officeDocument/2006/relationships/hyperlink" Target="https://www.copa-cogeca.eu/press-releas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ec.europa.eu/info/sites/default/files/funding_tenders/guidance_for_member_states-november_2021-final.pdf" TargetMode="External"/><Relationship Id="rId23" Type="http://schemas.openxmlformats.org/officeDocument/2006/relationships/hyperlink" Target="https://ec.europa.eu/commission/presscorner/detail/en/ip_22_1747" TargetMode="External"/><Relationship Id="rId28" Type="http://schemas.openxmlformats.org/officeDocument/2006/relationships/hyperlink" Target="https://agridata.ec.europa.eu/extensions/DataPortal/agricultural_markets.html" TargetMode="External"/><Relationship Id="rId36" Type="http://schemas.openxmlformats.org/officeDocument/2006/relationships/hyperlink" Target="https://cordis.europa.eu/article/id/435787-applying-viruses-to-limit-crop-disease/pl" TargetMode="External"/><Relationship Id="rId49" Type="http://schemas.openxmlformats.org/officeDocument/2006/relationships/hyperlink" Target="https://eur-lex.europa.eu/legal-content/EN/TXT/?uri=CELEX%3A32022R0159&amp;qid=1645797211789" TargetMode="External"/><Relationship Id="rId57" Type="http://schemas.openxmlformats.org/officeDocument/2006/relationships/hyperlink" Target="https://eur-lex.europa.eu/legal-content/PL/TXT/?uri=CELEX%3A32022R0347&amp;qid=1646653658012" TargetMode="External"/><Relationship Id="rId10" Type="http://schemas.openxmlformats.org/officeDocument/2006/relationships/hyperlink" Target="https://ec.europa.eu/info/food-farming-fisheries/key-policies/common-agricultural-policy/market-measures/agri-food-supply-chain/contingency-plan_en" TargetMode="External"/><Relationship Id="rId31" Type="http://schemas.openxmlformats.org/officeDocument/2006/relationships/hyperlink" Target="https://cordis.europa.eu/article/id/435653-farming-practices-good-for-the-environment-and-the-farmer-s-pocket/pl" TargetMode="External"/><Relationship Id="rId44" Type="http://schemas.openxmlformats.org/officeDocument/2006/relationships/hyperlink" Target="https://eur-lex.europa.eu/legal-content/EN/TXT/?uri=CELEX%3A32022R0036&amp;qid=1645797211789" TargetMode="External"/><Relationship Id="rId52" Type="http://schemas.openxmlformats.org/officeDocument/2006/relationships/hyperlink" Target="https://eur-lex.europa.eu/legal-content/EN/TXT/?uri=CELEX%3A32022R0415&amp;qid=1647254812911" TargetMode="External"/><Relationship Id="rId60" Type="http://schemas.openxmlformats.org/officeDocument/2006/relationships/hyperlink" Target="https://eur-lex.europa.eu/legal-content/PL/TXT/?uri=CELEX%3A32022R0383&amp;qid=1646733481694" TargetMode="External"/><Relationship Id="rId65" Type="http://schemas.openxmlformats.org/officeDocument/2006/relationships/hyperlink" Target="https://eur-lex.europa.eu/legal-content/EN/TXT/?uri=CELEX%3A32022D0146&amp;qid=1645797211789" TargetMode="External"/><Relationship Id="rId73" Type="http://schemas.openxmlformats.org/officeDocument/2006/relationships/hyperlink" Target="https://www.europarl.europa.eu/committees/en/the-impact-of-the-farm-to-fork-strategy-/product-details/20220118CHE09865" TargetMode="External"/><Relationship Id="rId78" Type="http://schemas.openxmlformats.org/officeDocument/2006/relationships/hyperlink" Target="https://www.europarl.europa.eu/cmsdata/243838/AGRI%20NEWS%20Issue55_2022_1_10.pdf" TargetMode="External"/><Relationship Id="rId81" Type="http://schemas.openxmlformats.org/officeDocument/2006/relationships/hyperlink" Target="https://cor.europa.eu/pl/news/Pages/concerted-action-needed-green-communities.aspx" TargetMode="External"/><Relationship Id="rId86" Type="http://schemas.openxmlformats.org/officeDocument/2006/relationships/hyperlink" Target="https://enrd.ec.europa.eu/news-events/events/1st-meeting-enrd-thematic-group-rural-proofing_en" TargetMode="External"/><Relationship Id="rId94" Type="http://schemas.openxmlformats.org/officeDocument/2006/relationships/hyperlink" Target="https://enrd.ec.europa.eu/publications/connecting-networks-through-clusters_en" TargetMode="External"/><Relationship Id="rId99" Type="http://schemas.openxmlformats.org/officeDocument/2006/relationships/hyperlink" Target="https://www.copa-cogeca.eu/press-releases" TargetMode="External"/><Relationship Id="rId101" Type="http://schemas.openxmlformats.org/officeDocument/2006/relationships/hyperlink" Target="mailto:info@eastpoland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environment/agriculture/index.htm" TargetMode="External"/><Relationship Id="rId13" Type="http://schemas.openxmlformats.org/officeDocument/2006/relationships/hyperlink" Target="https://ec.europa.eu/commission/presscorner/detail/en/ip_22_663" TargetMode="External"/><Relationship Id="rId18" Type="http://schemas.openxmlformats.org/officeDocument/2006/relationships/hyperlink" Target="https://ec.europa.eu/info/news/launch-first-eu-organic-awards-2022-feb-18_en" TargetMode="External"/><Relationship Id="rId39" Type="http://schemas.openxmlformats.org/officeDocument/2006/relationships/hyperlink" Target="https://eur-lex.europa.eu/legal-content/EN/TXT/?uri=CELEX%3A32022R0209&amp;qid=1645797211789" TargetMode="External"/><Relationship Id="rId34" Type="http://schemas.openxmlformats.org/officeDocument/2006/relationships/hyperlink" Target="https://cordis.europa.eu/article/id/435507-the-farms-of-the-future-it-s-all-about-precision/pl" TargetMode="External"/><Relationship Id="rId50" Type="http://schemas.openxmlformats.org/officeDocument/2006/relationships/hyperlink" Target="https://eur-lex.europa.eu/legal-content/EN/TXT/?uri=CELEX%3A32022R0085&amp;qid=1645797211789" TargetMode="External"/><Relationship Id="rId55" Type="http://schemas.openxmlformats.org/officeDocument/2006/relationships/hyperlink" Target="https://eur-lex.europa.eu/legal-content/EN/TXT/?uri=CELEX%3A32022R0272&amp;qid=1645797211789" TargetMode="External"/><Relationship Id="rId76" Type="http://schemas.openxmlformats.org/officeDocument/2006/relationships/hyperlink" Target="https://www.europarl.europa.eu/cmsdata/244668/AGRI%20NEWS%20Issue57_2022_2_2.pdf" TargetMode="External"/><Relationship Id="rId97" Type="http://schemas.openxmlformats.org/officeDocument/2006/relationships/hyperlink" Target="https://www.copa-cogeca.eu/press-releases" TargetMode="External"/><Relationship Id="rId104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hyperlink" Target="https://www.europarl.europa.eu/news/en/press-room/20220321IPR25911/debate-with-ukraine-s-minister-of-agriculture" TargetMode="External"/><Relationship Id="rId92" Type="http://schemas.openxmlformats.org/officeDocument/2006/relationships/hyperlink" Target="https://enrd.ec.europa.eu/publications/investeu-offers-improved-investment-choices-cap-managing-authorities_en" TargetMode="External"/><Relationship Id="rId2" Type="http://schemas.openxmlformats.org/officeDocument/2006/relationships/styles" Target="styles.xml"/><Relationship Id="rId29" Type="http://schemas.openxmlformats.org/officeDocument/2006/relationships/hyperlink" Target="https://cordis.europa.eu/article/id/435751-climate-change-solutions-inspired-by-nature/pl" TargetMode="External"/><Relationship Id="rId24" Type="http://schemas.openxmlformats.org/officeDocument/2006/relationships/hyperlink" Target="https://ec.europa.eu/info/news/eu-agri-food-trade-continues-grow-first-ten-months-2021-2022-feb-03_en" TargetMode="External"/><Relationship Id="rId40" Type="http://schemas.openxmlformats.org/officeDocument/2006/relationships/hyperlink" Target="https://eur-lex.europa.eu/legal-content/EN/TXT/?uri=CELEX%3A32022R0416&amp;qid=1647254812911" TargetMode="External"/><Relationship Id="rId45" Type="http://schemas.openxmlformats.org/officeDocument/2006/relationships/hyperlink" Target="https://eur-lex.europa.eu/legal-content/EN/TXT/?uri=CELEX%3A32022R0202&amp;qid=1645797211789" TargetMode="External"/><Relationship Id="rId66" Type="http://schemas.openxmlformats.org/officeDocument/2006/relationships/hyperlink" Target="https://eur-lex.europa.eu/legal-content/EN/TXT/?uri=CELEX%3A32022D0137&amp;qid=1645797211789" TargetMode="External"/><Relationship Id="rId87" Type="http://schemas.openxmlformats.org/officeDocument/2006/relationships/hyperlink" Target="https://enrd.ec.europa.eu/sites/default/files/enrd_publications/06_tg-rp_highlights-report_enrd-cp.pdf" TargetMode="External"/><Relationship Id="rId61" Type="http://schemas.openxmlformats.org/officeDocument/2006/relationships/hyperlink" Target="https://eur-lex.europa.eu/legal-content/PL/TXT/?uri=CELEX%3A32022R0385&amp;qid=1646733481694" TargetMode="External"/><Relationship Id="rId82" Type="http://schemas.openxmlformats.org/officeDocument/2006/relationships/hyperlink" Target="https://cor.europa.eu/pl/news/Pages/recovery-rural-areas.aspx" TargetMode="External"/><Relationship Id="rId19" Type="http://schemas.openxmlformats.org/officeDocument/2006/relationships/hyperlink" Target="https://ec.europa.eu/info/food-farming-fisheries/farming/organic-farming/organic-action-plan/eu-organic-awards_en" TargetMode="External"/><Relationship Id="rId14" Type="http://schemas.openxmlformats.org/officeDocument/2006/relationships/hyperlink" Target="https://eur-lex.europa.eu/legal-content/EN/TXT/?uri=CELEX:32019R0006" TargetMode="External"/><Relationship Id="rId30" Type="http://schemas.openxmlformats.org/officeDocument/2006/relationships/hyperlink" Target="https://cordis.europa.eu/article/id/435681-on-the-path-to-making-europe-s-ocean-and-waters-blue-again/pl" TargetMode="External"/><Relationship Id="rId35" Type="http://schemas.openxmlformats.org/officeDocument/2006/relationships/hyperlink" Target="https://cordis.europa.eu/article/id/435786-target-cattle-emission-hotspots-to-cut-greenhouse-gases/pl" TargetMode="External"/><Relationship Id="rId56" Type="http://schemas.openxmlformats.org/officeDocument/2006/relationships/hyperlink" Target="https://eur-lex.europa.eu/legal-content/EN/TXT/?uri=CELEX%3A32022R0270&amp;qid=1645797211789" TargetMode="External"/><Relationship Id="rId77" Type="http://schemas.openxmlformats.org/officeDocument/2006/relationships/hyperlink" Target="https://www.europarl.europa.eu/cmsdata/244299/AGRI%20NEWS%20Issue56_2022_1_24%2025.pdf" TargetMode="External"/><Relationship Id="rId100" Type="http://schemas.openxmlformats.org/officeDocument/2006/relationships/hyperlink" Target="https://www.copa-cogeca.eu/press-releases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ec.europa.eu/commission/presscorner/detail/pl/MEMO_13_631" TargetMode="External"/><Relationship Id="rId51" Type="http://schemas.openxmlformats.org/officeDocument/2006/relationships/hyperlink" Target="https://eur-lex.europa.eu/legal-content/EN/TXT/?uri=CELEX%3A32022R0078&amp;qid=1645797211789" TargetMode="External"/><Relationship Id="rId72" Type="http://schemas.openxmlformats.org/officeDocument/2006/relationships/hyperlink" Target="https://www.europarl.europa.eu/news/en/press-room/20220114IPR21025/animals-must-be-better-protected-during-transport" TargetMode="External"/><Relationship Id="rId93" Type="http://schemas.openxmlformats.org/officeDocument/2006/relationships/hyperlink" Target="https://enrd.ec.europa.eu/publications/protecting-pollinators-pesticides_en" TargetMode="External"/><Relationship Id="rId98" Type="http://schemas.openxmlformats.org/officeDocument/2006/relationships/hyperlink" Target="https://www.copa-cogeca.eu/press-release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joint-research-centre.ec.europa.eu/jrc-news/inform-climate-change-risk-2022-01-12_pl" TargetMode="External"/><Relationship Id="rId46" Type="http://schemas.openxmlformats.org/officeDocument/2006/relationships/hyperlink" Target="https://eur-lex.europa.eu/legal-content/EN/TXT/?uri=CELEX%3A32022R0187&amp;qid=1645797211789" TargetMode="External"/><Relationship Id="rId67" Type="http://schemas.openxmlformats.org/officeDocument/2006/relationships/hyperlink" Target="https://eur-lex.europa.eu/legal-content/EN/TXT/?uri=CELEX%3A32022D0222&amp;qid=164579721178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15941</TotalTime>
  <Pages>17</Pages>
  <Words>7468</Words>
  <Characters>44810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b.pawlik</dc:creator>
  <cp:keywords/>
  <dc:description/>
  <cp:lastModifiedBy>b.pawlik</cp:lastModifiedBy>
  <cp:revision>291</cp:revision>
  <dcterms:created xsi:type="dcterms:W3CDTF">2022-02-24T09:13:00Z</dcterms:created>
  <dcterms:modified xsi:type="dcterms:W3CDTF">2022-03-28T09:55:00Z</dcterms:modified>
</cp:coreProperties>
</file>